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191D" w14:textId="77777777" w:rsidR="000F4F63" w:rsidRPr="00BF7950" w:rsidRDefault="0033779C" w:rsidP="000F4F63">
      <w:pPr>
        <w:widowControl/>
        <w:spacing w:before="120" w:after="240" w:line="276" w:lineRule="auto"/>
        <w:jc w:val="center"/>
        <w:rPr>
          <w:b/>
          <w:bCs/>
          <w:snapToGrid/>
          <w:color w:val="0046AD"/>
          <w:sz w:val="32"/>
          <w:szCs w:val="32"/>
          <w:lang w:eastAsia="en-GB"/>
        </w:rPr>
      </w:pPr>
      <w:r>
        <w:rPr>
          <w:b/>
          <w:bCs/>
          <w:snapToGrid/>
          <w:color w:val="0046AD"/>
          <w:sz w:val="32"/>
          <w:szCs w:val="32"/>
          <w:lang w:eastAsia="en-GB"/>
        </w:rPr>
        <w:t>Supporting document</w:t>
      </w:r>
      <w:r w:rsidR="00601D65" w:rsidRPr="00BF7950">
        <w:rPr>
          <w:b/>
          <w:bCs/>
          <w:snapToGrid/>
          <w:color w:val="0046AD"/>
          <w:sz w:val="32"/>
          <w:szCs w:val="32"/>
          <w:lang w:eastAsia="en-GB"/>
        </w:rPr>
        <w:t xml:space="preserve"> </w:t>
      </w:r>
      <w:r w:rsidR="000F4F63" w:rsidRPr="00BF7950">
        <w:rPr>
          <w:b/>
          <w:bCs/>
          <w:snapToGrid/>
          <w:color w:val="0046AD"/>
          <w:sz w:val="32"/>
          <w:szCs w:val="32"/>
          <w:lang w:eastAsia="en-GB"/>
        </w:rPr>
        <w:t xml:space="preserve">for technical equivalence </w:t>
      </w:r>
      <w:r w:rsidR="00A173C9" w:rsidRPr="00B13061">
        <w:rPr>
          <w:rFonts w:cs="Calibri"/>
          <w:b/>
          <w:color w:val="0046AD"/>
          <w:sz w:val="32"/>
          <w:szCs w:val="32"/>
        </w:rPr>
        <w:t>under Regulation (EU) No 528/2012</w:t>
      </w:r>
    </w:p>
    <w:p w14:paraId="7AE53AC8" w14:textId="77777777" w:rsidR="00301E3F" w:rsidRDefault="00991E2C" w:rsidP="000F4F63">
      <w:pPr>
        <w:widowControl/>
        <w:spacing w:before="120" w:after="240" w:line="276" w:lineRule="auto"/>
        <w:jc w:val="center"/>
        <w:rPr>
          <w:b/>
          <w:bCs/>
          <w:snapToGrid/>
          <w:lang w:eastAsia="en-GB"/>
        </w:rPr>
      </w:pPr>
      <w:r w:rsidRPr="00533F0A">
        <w:rPr>
          <w:b/>
          <w:bCs/>
          <w:snapToGrid/>
          <w:lang w:eastAsia="en-GB"/>
        </w:rPr>
        <w:t>(</w:t>
      </w:r>
      <w:r w:rsidR="00B1376D" w:rsidRPr="00533F0A">
        <w:rPr>
          <w:b/>
          <w:bCs/>
          <w:snapToGrid/>
          <w:lang w:eastAsia="en-GB"/>
        </w:rPr>
        <w:t>Article 5</w:t>
      </w:r>
      <w:r w:rsidR="000F4F63" w:rsidRPr="00533F0A">
        <w:rPr>
          <w:b/>
          <w:bCs/>
          <w:snapToGrid/>
          <w:lang w:eastAsia="en-GB"/>
        </w:rPr>
        <w:t>4</w:t>
      </w:r>
      <w:r w:rsidR="00B1376D" w:rsidRPr="00533F0A">
        <w:rPr>
          <w:b/>
          <w:bCs/>
          <w:snapToGrid/>
          <w:lang w:eastAsia="en-GB"/>
        </w:rPr>
        <w:t xml:space="preserve"> applications)</w:t>
      </w:r>
    </w:p>
    <w:p w14:paraId="470D1546" w14:textId="77777777" w:rsidR="009D7F79" w:rsidRDefault="009D7F79" w:rsidP="009D7F79">
      <w:pPr>
        <w:rPr>
          <w:i/>
          <w:iCs/>
          <w:color w:val="000000"/>
        </w:rPr>
      </w:pPr>
      <w:r>
        <w:rPr>
          <w:i/>
          <w:iCs/>
          <w:color w:val="000000"/>
        </w:rPr>
        <w:t>Please note that if the supporting document is not included or filled in the application may not be processed.</w:t>
      </w:r>
    </w:p>
    <w:p w14:paraId="5BF5F99E" w14:textId="77777777" w:rsidR="009D7F79" w:rsidRDefault="009D7F79" w:rsidP="009D7F79">
      <w:pPr>
        <w:rPr>
          <w:color w:val="000000"/>
        </w:rPr>
      </w:pPr>
    </w:p>
    <w:p w14:paraId="0675FE6A" w14:textId="77777777" w:rsidR="00C10A0D" w:rsidRPr="00533F0A" w:rsidRDefault="00F97396" w:rsidP="00533F0A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Applicant</w:t>
      </w:r>
      <w:r w:rsidR="00C10A0D" w:rsidRPr="00533F0A">
        <w:rPr>
          <w:b/>
          <w:sz w:val="22"/>
          <w:szCs w:val="22"/>
        </w:rPr>
        <w:t>:</w:t>
      </w:r>
    </w:p>
    <w:tbl>
      <w:tblPr>
        <w:tblStyle w:val="TableList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B57071" w:rsidRPr="00EB7AE2" w14:paraId="4576E6AC" w14:textId="77777777" w:rsidTr="005E4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BFBFBF" w:themeFill="accent6" w:themeFillShade="BF"/>
          </w:tcPr>
          <w:p w14:paraId="77ADDE14" w14:textId="77777777" w:rsidR="00B57071" w:rsidRPr="00533F0A" w:rsidRDefault="005A281C" w:rsidP="00391A99">
            <w:pPr>
              <w:spacing w:after="240"/>
              <w:jc w:val="both"/>
            </w:pPr>
            <w:r w:rsidRPr="00533F0A">
              <w:t>Company N</w:t>
            </w:r>
            <w:r w:rsidR="005F2DD0" w:rsidRPr="00533F0A">
              <w:t>ame</w:t>
            </w:r>
          </w:p>
        </w:tc>
        <w:tc>
          <w:tcPr>
            <w:tcW w:w="4928" w:type="dxa"/>
            <w:shd w:val="clear" w:color="auto" w:fill="BFBFBF" w:themeFill="accent6" w:themeFillShade="BF"/>
          </w:tcPr>
          <w:p w14:paraId="642DA099" w14:textId="77777777" w:rsidR="00B57071" w:rsidRPr="00533F0A" w:rsidRDefault="005F2DD0" w:rsidP="00391A99">
            <w:pPr>
              <w:spacing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33F0A">
              <w:t>Company UUID</w:t>
            </w:r>
          </w:p>
        </w:tc>
      </w:tr>
      <w:tr w:rsidR="00B57071" w:rsidRPr="00EB7AE2" w14:paraId="4354FEC2" w14:textId="77777777" w:rsidTr="005E4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shd w:val="clear" w:color="auto" w:fill="auto"/>
          </w:tcPr>
          <w:p w14:paraId="7D7C2D32" w14:textId="77777777" w:rsidR="00B57071" w:rsidRPr="00EB7AE2" w:rsidRDefault="00B57071" w:rsidP="005E4454">
            <w:pPr>
              <w:widowControl/>
              <w:spacing w:before="60" w:after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1FDED9C4" w14:textId="77777777" w:rsidR="00B57071" w:rsidRPr="00EB7AE2" w:rsidRDefault="00B57071" w:rsidP="005A281C">
            <w:pPr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EBE280D" w14:textId="77777777" w:rsidR="0047292D" w:rsidRDefault="0047292D" w:rsidP="0047292D">
      <w:pPr>
        <w:spacing w:after="240"/>
        <w:jc w:val="both"/>
        <w:rPr>
          <w:b/>
          <w:sz w:val="22"/>
          <w:szCs w:val="22"/>
        </w:rPr>
      </w:pPr>
    </w:p>
    <w:p w14:paraId="501350D1" w14:textId="77777777" w:rsidR="0047292D" w:rsidRDefault="0047292D" w:rsidP="0047292D">
      <w:pPr>
        <w:spacing w:after="240"/>
        <w:jc w:val="both"/>
        <w:rPr>
          <w:b/>
          <w:bCs/>
          <w:sz w:val="22"/>
          <w:szCs w:val="22"/>
        </w:rPr>
      </w:pPr>
      <w:r w:rsidRPr="00EB7AE2">
        <w:rPr>
          <w:b/>
          <w:sz w:val="22"/>
          <w:szCs w:val="22"/>
        </w:rPr>
        <w:t xml:space="preserve">Please </w:t>
      </w:r>
      <w:r w:rsidRPr="00EB7AE2">
        <w:rPr>
          <w:b/>
          <w:bCs/>
          <w:sz w:val="22"/>
          <w:szCs w:val="22"/>
        </w:rPr>
        <w:t xml:space="preserve">select </w:t>
      </w:r>
      <w:r>
        <w:rPr>
          <w:b/>
          <w:bCs/>
          <w:sz w:val="22"/>
          <w:szCs w:val="22"/>
        </w:rPr>
        <w:t xml:space="preserve">from the drop down list below </w:t>
      </w:r>
      <w:r w:rsidRPr="00EB7AE2">
        <w:rPr>
          <w:b/>
          <w:bCs/>
          <w:sz w:val="22"/>
          <w:szCs w:val="22"/>
        </w:rPr>
        <w:t xml:space="preserve">the </w:t>
      </w:r>
      <w:r>
        <w:rPr>
          <w:b/>
          <w:bCs/>
          <w:sz w:val="22"/>
          <w:szCs w:val="22"/>
        </w:rPr>
        <w:t>substance for which you are submitting the technical equivalence application</w:t>
      </w:r>
      <w:r w:rsidR="00387ED0">
        <w:rPr>
          <w:b/>
          <w:bCs/>
          <w:sz w:val="22"/>
          <w:szCs w:val="22"/>
        </w:rPr>
        <w:t>:</w:t>
      </w:r>
    </w:p>
    <w:p w14:paraId="10103074" w14:textId="77777777" w:rsidR="00B57071" w:rsidRDefault="00B530FD" w:rsidP="00391A99">
      <w:pPr>
        <w:spacing w:after="240"/>
        <w:jc w:val="both"/>
        <w:rPr>
          <w:sz w:val="24"/>
          <w:szCs w:val="24"/>
        </w:rPr>
      </w:pPr>
      <w:r w:rsidRPr="00B530FD">
        <w:rPr>
          <w:b/>
          <w:bCs/>
          <w:sz w:val="22"/>
          <w:szCs w:val="22"/>
        </w:rPr>
        <w:t xml:space="preserve">Active substance: </w:t>
      </w:r>
      <w:sdt>
        <w:sdtPr>
          <w:rPr>
            <w:sz w:val="24"/>
            <w:szCs w:val="24"/>
          </w:rPr>
          <w:alias w:val="Active substances"/>
          <w:tag w:val="Active substances"/>
          <w:id w:val="-1604800004"/>
          <w:placeholder>
            <w:docPart w:val="7758D6827C3F45C3999C0F5C02C640A5"/>
          </w:placeholder>
          <w:showingPlcHdr/>
          <w:dropDownList>
            <w:listItem w:value="Choose an item."/>
            <w:listItem w:displayText="(Z,E)-Tetradeca-9, 12-dienyl acetate / - / 30507-70-1 / PT 19" w:value="(Z,E)-Tetradeca-9, 12-dienyl acetate / - / 30507-70-1 / PT 19"/>
            <w:listItem w:displayText="4,5-Dichloro-2- octyl-2H- isothiazol-3-one / 264-843-8 / 64359-81-5 / PT 8, 21" w:value="4,5-Dichloro-2- octyl-2H- isothiazol-3-one / 264-843-8 / 64359-81-5 / PT 8, 21"/>
            <w:listItem w:displayText="1R-trans Phenothrin / 247-431-2 / 26046-85-5 / PT 18" w:value="1R-trans Phenothrin / 247-431-2 / 26046-85-5 / PT 18"/>
            <w:listItem w:displayText="Abamectin / - / 71751-41-2 / PT 18" w:value="Abamectin / - / 71751-41-2 / PT 18"/>
            <w:listItem w:displayText="Acrolein / 203-453-4 / 107-02-8 / PT 12" w:value="Acrolein / 203-453-4 / 107-02-8 / PT 12"/>
            <w:listItem w:displayText="Alkyl (C 12-16) dimethylbenzyl ammonium chloride / 270-325-2 / 68424-85-1 / PT 8" w:value="Alkyl (C 12-16) dimethylbenzyl ammonium chloride / 270-325-2 / 68424-85-1 / PT 8"/>
            <w:listItem w:displayText="Alphachloralose / 240-016-7 / 15879-93-3 / PT 14" w:value="Alphachloralose / 240-016-7 / 15879-93-3 / PT 14"/>
            <w:listItem w:displayText="Aluminium phosphide releasing phosphine / 244-088-0 / 20859-73-8 / PT 14, 18, 20" w:value="Aluminium phosphide releasing phosphine / 244-088-0 / 20859-73-8 / PT 14, 18, 20"/>
            <w:listItem w:displayText="Bacillus thuringiensis subsp. israelensis Serotype H14, Strain AM65-52 / - / - / PT 18" w:value="Bacillus thuringiensis subsp. israelensis Serotype H14, Strain AM65-52 / - / - / PT 18"/>
            <w:listItem w:displayText="Basic copper carbonate / 235-113-6 / 12069-69-1 / PT 8" w:value="Basic copper carbonate / 235-113-6 / 12069-69-1 / PT 8"/>
            <w:listItem w:displayText="Bendiocarb / 245-216-8 / 22781-23-3 / PT 18" w:value="Bendiocarb / 245-216-8 / 22781-23-3 / PT 18"/>
            <w:listItem w:displayText="Benzoic acid / 200-618-2 / 65-85-0 / PT 3, 4" w:value="Benzoic acid / 200-618-2 / 65-85-0 / PT 3, 4"/>
            <w:listItem w:displayText="Bifenthrin / - / 82657-04-3 / PT 8" w:value="Bifenthrin / - / 82657-04-3 / PT 8"/>
            <w:listItem w:displayText="Boric acid / 233-139-2 / 10043-35-3 / PT 8" w:value="Boric acid / 233-139-2 / 10043-35-3 / PT 8"/>
            <w:listItem w:displayText="Boric oxide / 215-125-8 / 1303-86-2 / PT 8" w:value="Boric oxide / 215-125-8 / 1303-86-2 / PT 8"/>
            <w:listItem w:displayText="Brodifacoum / 259-980-5 / 56073-10-0 / PT 14" w:value="Brodifacoum / 259-980-5 / 56073-10-0 / PT 14"/>
            <w:listItem w:displayText="Bromadiolone / 249-205-9 / 28772-56-7 / PT 14" w:value="Bromadiolone / 249-205-9 / 28772-56-7 / PT 14"/>
            <w:listItem w:displayText="Bromoacetic acid / 201-175-8 / 79-08-3 / PT 4" w:value="Bromoacetic acid / 201-175-8 / 79-08-3 / PT 4"/>
            <w:listItem w:displayText="Carbon dioxide / 204-696-9 / 124-38-9 / PT 14, 18" w:value="Carbon dioxide / 204-696-9 / 124-38-9 / PT 14, 18"/>
            <w:listItem w:displayText="Chlorfenapyr / - / 122453-73-0 / PT 8" w:value="Chlorfenapyr / - / 122453-73-0 / PT 8"/>
            <w:listItem w:displayText="Chlorophacinone / 223-003-0 / 3691-35-8 / PT 14" w:value="Chlorophacinone / 223-003-0 / 3691-35-8 / PT 14"/>
            <w:listItem w:displayText="cis-Tricos-9-ene / 248-505-7 / 27519-02-4 / PT 19" w:value="cis-Tricos-9-ene / 248-505-7 / 27519-02-4 / PT 19"/>
            <w:listItem w:displayText="Clothianidin / 433-460-1 / 210880-92-5 / PT 8" w:value="Clothianidin / 433-460-1 / 210880-92-5 / PT 8"/>
            <w:listItem w:displayText="Copper hydroxide / 243-815-9 / 20427-59-2 / PT 8" w:value="Copper hydroxide / 243-815-9 / 20427-59-2 / PT 8"/>
            <w:listItem w:displayText="Copper (II) oxide / 215-269-1 / 1317-38-0 / PT 8" w:value="Copper (II) oxide / 215-269-1 / 1317-38-0 / PT 8"/>
            <w:listItem w:displayText="Copper sulphate pentahydrate / 231-847-6 / 7758-99-8 / PT 2" w:value="Copper sulphate pentahydrate / 231-847-6 / 7758-99-8 / PT 2"/>
            <w:listItem w:displayText="Coumatetralyl / 227-424-0 / 5836-29-3 / PT 14" w:value="Coumatetralyl / 227-424-0 / 5836-29-3 / PT 14"/>
            <w:listItem w:displayText="Creosote / 232-287-5 / 8001-58-9 / PT 8" w:value="Creosote / 232-287-5 / 8001-58-9 / PT 8"/>
            <w:listItem w:displayText="Cu-HDO / - / 312600-89-8 / PT 8" w:value="Cu-HDO / - / 312600-89-8 / PT 8"/>
            <w:listItem w:displayText="Cypermethrin / 257-842-9 / 52315-07-8 / PT 8" w:value="Cypermethrin / 257-842-9 / 52315-07-8 / PT 8"/>
            <w:listItem w:displayText="Cyproconazole / - / 94361-06-5 / PT8" w:value="Cyproconazole / - / 94361-06-5 / PT8"/>
            <w:listItem w:displayText="Dazomet / 208-576-7 / 533-74-4 / PT 8" w:value="Dazomet / 208-576-7 / 533-74-4 / PT 8"/>
            <w:listItem w:displayText="DDACarbonate / 451-900-9 / 894406-76-9 / PT 8" w:value="DDACarbonate / 451-900-9 / 894406-76-9 / PT 8"/>
            <w:listItem w:displayText="Decanoic acid / 206-376-4 / 334-48-5 / PT 4, 18, 19" w:value="Decanoic acid / 206-376-4 / 334-48-5 / PT 4, 18, 19"/>
            <w:listItem w:displayText="Deltamethrin / 258-256-6 / 52918-63-5 / PT 18" w:value="Deltamethrin / 258-256-6 / 52918-63-5 / PT 18"/>
            <w:listItem w:displayText="Dichlofluanid / 214-118-7 / 1085-98-9 / PT 8" w:value="Dichlofluanid / 214-118-7 / 1085-98-9 / PT 8"/>
            <w:listItem w:displayText="Didecyldimethylammonium Chloride / 230-525-2 / 7173-51-5 / PT 8" w:value="Didecyldimethylammonium Chloride / 230-525-2 / 7173-51-5 / PT 8"/>
            <w:listItem w:displayText="Difenacoum / 259-978-4 / 56073-07-5 / PT 14" w:value="Difenacoum / 259-978-4 / 56073-07-5 / PT 14"/>
            <w:listItem w:displayText="Difethialone / - / 104653-34-1 / PT 14" w:value="Difethialone / - / 104653-34-1 / PT 14"/>
            <w:listItem w:displayText="Diflubenzuron / 252-529-3 / 35367-38-5 / PT 14" w:value="Diflubenzuron / 252-529-3 / 35367-38-5 / PT 14"/>
            <w:listItem w:displayText="Disodium octaborate tetrahydrate / 234-541-0 / 12280-03-4 / PT 8" w:value="Disodium octaborate tetrahydrate / 234-541-0 / 12280-03-4 / PT 8"/>
            <w:listItem w:displayText="Disodium tetraborate / 215-540-4 / 1330-43-4 / PT 8" w:value="Disodium tetraborate / 215-540-4 / 1330-43-4 / PT 8"/>
            <w:listItem w:displayText="Disodium tetraborate pentahydrate / 215-540-4 / 12267-73-1 / PT 8" w:value="Disodium tetraborate pentahydrate / 215-540-4 / 12267-73-1 / PT 8"/>
            <w:listItem w:displayText="Disodium tetraborate decahydrate / 215-540-4 / 1303-96-4 / PT 8" w:value="Disodium tetraborate decahydrate / 215-540-4 / 1303-96-4 / PT 8"/>
            <w:listItem w:displayText="Ethyl butylacetylaminopropionate / 257-835-0 / 52304-36-6 / PT 19" w:value="Ethyl butylacetylaminopropionate / 257-835-0 / 52304-36-6 / PT 19"/>
            <w:listItem w:displayText="Etofenprox / 407-980-2 / 80844-07-1 / PT 8, 18" w:value="Etofenprox / 407-980-2 / 80844-07-1 / PT 8, 18"/>
            <w:listItem w:displayText="Fenoxycarb / 276-696-7 / 72490-01-8 / PT 8" w:value="Fenoxycarb / 276-696-7 / 72490-01-8 / PT 8"/>
            <w:listItem w:displayText="Fenpropimorph / 266-719-9 / 67564-91-4 / PT 8" w:value="Fenpropimorph / 266-719-9 / 67564-91-4 / PT 8"/>
            <w:listItem w:displayText="Fipronil / 424-610-5 / 120068-37-3 / PT 18" w:value="Fipronil / 424-610-5 / 120068-37-3 / PT 18"/>
            <w:listItem w:displayText="Flocoumafen / 421-960-0 / 90035-08-8 / PT 14" w:value="Flocoumafen / 421-960-0 / 90035-08-8 / PT 14"/>
            <w:listItem w:displayText="Flufenoxuron / 417-680-3 / 101463-69-8 / PT 8" w:value="Flufenoxuron / 417-680-3 / 101463-69-8 / PT 8"/>
            <w:listItem w:displayText="Hydrochloric acid / 231-595-7 / 7647-01-0 / PT 2" w:value="Hydrochloric acid / 231-595-7 / 7647-01-0 / PT 2"/>
            <w:listItem w:displayText="hydrogen cyanide / 200-821-6 / 74-90-8 / PT 8, 14, 18" w:value="hydrogen cyanide / 200-821-6 / 74-90-8 / PT 8, 14, 18"/>
            <w:listItem w:displayText="Imidacloprid / 428-040-8 / 138261-41-3 / PT 18" w:value="Imidacloprid / 428-040-8 / 138261-41-3 / PT 18"/>
            <w:listItem w:displayText="Indoxacarb (enantiomeric reaction mass S:R 75:25) / - / 173584-44-6 or 185608-75-7 / PT 18" w:value="Indoxacarb (enantiomeric reaction mass S:R 75:25) / - / 173584-44-6 or 185608-75-7 / PT 18"/>
            <w:listItem w:displayText="IPBC / 259-627-5 / 55406-53-6 / PT 6, 8" w:value="IPBC / 259-627-5 / 55406-53-6 / PT 6, 8"/>
            <w:listItem w:displayText="Iodine / - / 25655-41-8 / PT 1, 3, 4, 22" w:value="Iodine / - / 25655-41-8 / PT 1, 3, 4, 22"/>
            <w:listItem w:displayText="K-HDO / - / 66603-10-9 / PT 8" w:value="K-HDO / - / 66603-10-9 / PT 8"/>
            <w:listItem w:displayText="Lambda-Cyhalothrin / 415-130-7 / 91465-08-6 / PT 18" w:value="Lambda-Cyhalothrin / 415-130-7 / 91465-08-6 / PT 18"/>
            <w:listItem w:displayText="Lauric acid / 205-582-1 / 143-07-7 / PT 19" w:value="Lauric acid / 205-582-1 / 143-07-7 / PT 19"/>
            <w:listItem w:displayText="Magnesium phosphide releasing phosphine / 235-023-7 / 12057-74-8 / PT 18" w:value="Magnesium phosphide releasing phosphine / 235-023-7 / 12057-74-8 / PT 18"/>
            <w:listItem w:displayText="Margosa extract / 283-644-7 / 84696-25-3 / PT 18" w:value="Margosa extract / 283-644-7 / 84696-25-3 / PT 18"/>
            <w:listItem w:displayText="Methyl nonyl ketone / 203-937-5 / 112-12-9 / PT 19" w:value="Methyl nonyl ketone / 203-937-5 / 112-12-9 / PT 19"/>
            <w:listItem w:displayText="Metofluthrin / - / 240494-70-6 / PT 18" w:value="Metofluthrin / - / 240494-70-6 / PT 18"/>
            <w:listItem w:displayText="N,N-Diethyl-meta-toluamide / 205-149-7 / 134-62-3 / PT 19" w:value="N,N-Diethyl-meta-toluamide / 205-149-7 / 134-62-3 / PT 19"/>
            <w:listItem w:displayText="Nitrogen / 231-783-9 / 7727-37-9 / PT 18" w:value="Nitrogen / 231-783-9 / 7727-37-9 / PT 18"/>
            <w:listItem w:displayText="Nonanoic acid / 203-931-2 / 112-05-0 / PT 2, 19" w:value="Nonanoic acid / 203-931-2 / 112-05-0 / PT 2, 19"/>
            <w:listItem w:displayText="Octanoic acid / 204-677-5 / 124-07-2 / PT 4, 18" w:value="Octanoic acid / 204-677-5 / 124-07-2 / PT 4, 18"/>
            <w:listItem w:displayText="Powdered corn cob / - / - / PT 14" w:value="Powdered corn cob / - / - / PT 14"/>
            <w:listItem w:displayText="Propiconazole / 262-104-4 / 60207-90-1 / PT 8, 9" w:value="Propiconazole / 262-104-4 / 60207-90-1 / PT 8, 9"/>
            <w:listItem w:displayText="Pyriproxyfen / 429-800-1 / 95737-68-1 / PT 18" w:value="Pyriproxyfen / 429-800-1 / 95737-68-1 / PT 18"/>
            <w:listItem w:displayText="S-methoprene / - / 65733-16-6 / PT 18" w:value="S-methoprene / - / 65733-16-6 / PT 18"/>
            <w:listItem w:displayText="Spinosad / 434-300-1 / 168316-95-8 / PT 18" w:value="Spinosad / 434-300-1 / 168316-95-8 / PT 18"/>
            <w:listItem w:displayText="Sulfuryl fluoride / 220-281-5 / 2699-79-8 / PT 8, 18" w:value="Sulfuryl fluoride / 220-281-5 / 2699-79-8 / PT 8, 18"/>
            <w:listItem w:displayText="Synthetic amorphous silicon dioxide (nano) / 231-545-4 / 112926-00-8 / PT 18" w:value="Synthetic amorphous silicon dioxide (nano) / 231-545-4 / 112926-00-8 / PT 18"/>
            <w:listItem w:displayText="Tebuconazole / 403-640-2 / 107534-96-3 / PT 7, 8, 10" w:value="Tebuconazole / 403-640-2 / 107534-96-3 / PT 7, 8, 10"/>
            <w:listItem w:displayText="Thiabendazole / 205-725-8 / 148-79-8 / PT 8" w:value="Thiabendazole / 205-725-8 / 148-79-8 / PT 8"/>
            <w:listItem w:displayText="Thiacloprid / - / 111988-49-9 / PT 8" w:value="Thiacloprid / - / 111988-49-9 / PT 8"/>
            <w:listItem w:displayText="Thiamethoxam / 428-650-4 / 153719-23-4 / PT 8, 18" w:value="Thiamethoxam / 428-650-4 / 153719-23-4 / PT 8, 18"/>
            <w:listItem w:displayText="Tolylfluanid / 211-986-9 / 731-27-1 / PT 8" w:value="Tolylfluanid / 211-986-9 / 731-27-1 / PT 8"/>
            <w:listItem w:displayText="Transfluthrin / 405-060-5 / 118712-89-3 / PT 18" w:value="Transfluthrin / 405-060-5 / 118712-89-3 / PT 18"/>
            <w:listItem w:displayText="Zineb / 235-180-1 / 12122-67-7 / PT 21" w:value="Zineb / 235-180-1 / 12122-67-7 / PT 21"/>
            <w:listItem w:displayText="Warfarin sodium / 204-929-4 / 129-06-6 / PT 14" w:value="Warfarin sodium / 204-929-4 / 129-06-6 / PT 14"/>
            <w:listItem w:displayText="Warfarin / 201-377-6 / 81-81-2 / PT 14" w:value="Warfarin / 201-377-6 / 81-81-2 / PT 14"/>
          </w:dropDownList>
        </w:sdtPr>
        <w:sdtEndPr/>
        <w:sdtContent>
          <w:r w:rsidR="000E4D10" w:rsidRPr="00B530FD">
            <w:rPr>
              <w:rStyle w:val="PlaceholderText"/>
            </w:rPr>
            <w:t>Choose an item.</w:t>
          </w:r>
        </w:sdtContent>
      </w:sdt>
    </w:p>
    <w:p w14:paraId="581F9367" w14:textId="77777777" w:rsidR="00567B2F" w:rsidRPr="00BB167D" w:rsidRDefault="00BB167D" w:rsidP="00391A99">
      <w:pPr>
        <w:spacing w:after="240"/>
        <w:jc w:val="both"/>
        <w:rPr>
          <w:b/>
          <w:sz w:val="22"/>
          <w:szCs w:val="22"/>
        </w:rPr>
      </w:pPr>
      <w:r w:rsidRPr="00BB167D">
        <w:rPr>
          <w:b/>
          <w:sz w:val="22"/>
          <w:szCs w:val="22"/>
        </w:rPr>
        <w:t xml:space="preserve">Product type (PT): </w:t>
      </w:r>
      <w:sdt>
        <w:sdtPr>
          <w:rPr>
            <w:sz w:val="24"/>
            <w:szCs w:val="24"/>
          </w:rPr>
          <w:alias w:val="Product Types"/>
          <w:tag w:val="Product Types"/>
          <w:id w:val="1843669480"/>
          <w:placeholder>
            <w:docPart w:val="F72CD6E8CA0044DA8E238A4A82F41B84"/>
          </w:placeholder>
          <w:showingPlcHdr/>
          <w:dropDownList>
            <w:listItem w:value="Choose an item."/>
            <w:listItem w:displayText="1: Human hygiene" w:value="1: Human hygiene"/>
            <w:listItem w:displayText="2: Disinfectants and algaecides not intended for direct application to humans or animals" w:value="2: Disinfectants and algaecides not intended for direct application to humans or animals"/>
            <w:listItem w:displayText="3: Veterinary hygiene" w:value="3: Veterinary hygiene"/>
            <w:listItem w:displayText="4: Food and feed area" w:value="4: Food and feed area"/>
            <w:listItem w:displayText="5: Drinking water" w:value="5: Drinking water"/>
            <w:listItem w:displayText="6: Preservatives for products during storage" w:value="6: Preservatives for products during storage"/>
            <w:listItem w:displayText="7: Film preservatives" w:value="7: Film preservatives"/>
            <w:listItem w:displayText="8: Wood preservatives" w:value="8: Wood preservatives"/>
            <w:listItem w:displayText="9: Fibre, leather, rubber and polymerised materials preservatives" w:value="9: Fibre, leather, rubber and polymerised materials preservatives"/>
            <w:listItem w:displayText="10: Construction material preservatives" w:value="10: Construction material preservatives"/>
            <w:listItem w:displayText="11: Preservatives for liquid-cooling and processing systems" w:value="11: Preservatives for liquid-cooling and processing systems"/>
            <w:listItem w:displayText="12: Slimicides" w:value="12: Slimicides"/>
            <w:listItem w:displayText="13: Working or cutting fluid preservatives" w:value="13: Working or cutting fluid preservatives"/>
            <w:listItem w:displayText="14: Rodenticides" w:value="14: Rodenticides"/>
            <w:listItem w:displayText="15: Avicides" w:value="15: Avicides"/>
            <w:listItem w:displayText="16: Molluscicides, vermicides and products to control other invertebrates" w:value="16: Molluscicides, vermicides and products to control other invertebrates"/>
            <w:listItem w:displayText="17: Piscicides" w:value="17: Piscicides"/>
            <w:listItem w:displayText="18: Insecticides, acaricides and products to control other arthropods" w:value="18: Insecticides, acaricides and products to control other arthropods"/>
            <w:listItem w:displayText="19: Repellents and attractans" w:value="19: Repellents and attractans"/>
            <w:listItem w:displayText="20: Control of other vertebrates" w:value="20: Control of other vertebrates"/>
            <w:listItem w:displayText="21: Antifouling products" w:value="21: Antifouling products"/>
            <w:listItem w:displayText="22: Embalming and taxidermist fluids" w:value="22: Embalming and taxidermist fluids"/>
          </w:dropDownList>
        </w:sdtPr>
        <w:sdtEndPr/>
        <w:sdtContent>
          <w:r w:rsidR="004E4905" w:rsidRPr="00B530FD">
            <w:rPr>
              <w:rStyle w:val="PlaceholderText"/>
            </w:rPr>
            <w:t>Choose an item.</w:t>
          </w:r>
        </w:sdtContent>
      </w:sdt>
    </w:p>
    <w:p w14:paraId="4E66B846" w14:textId="77777777" w:rsidR="00391A99" w:rsidRPr="00EB7AE2" w:rsidRDefault="00B57071" w:rsidP="00391A99">
      <w:pPr>
        <w:spacing w:after="240"/>
        <w:jc w:val="both"/>
        <w:rPr>
          <w:b/>
          <w:bCs/>
          <w:sz w:val="22"/>
          <w:szCs w:val="22"/>
        </w:rPr>
      </w:pPr>
      <w:r w:rsidRPr="00EB7AE2">
        <w:rPr>
          <w:b/>
          <w:sz w:val="22"/>
          <w:szCs w:val="22"/>
        </w:rPr>
        <w:t xml:space="preserve">Please </w:t>
      </w:r>
      <w:r w:rsidRPr="00EB7AE2">
        <w:rPr>
          <w:b/>
          <w:bCs/>
          <w:sz w:val="22"/>
          <w:szCs w:val="22"/>
        </w:rPr>
        <w:t xml:space="preserve">select the </w:t>
      </w:r>
      <w:r w:rsidR="00737AA8" w:rsidRPr="00EB7AE2">
        <w:rPr>
          <w:b/>
          <w:bCs/>
          <w:sz w:val="22"/>
          <w:szCs w:val="22"/>
        </w:rPr>
        <w:t>correct option for</w:t>
      </w:r>
      <w:r w:rsidRPr="00EB7AE2">
        <w:rPr>
          <w:b/>
          <w:bCs/>
          <w:sz w:val="22"/>
          <w:szCs w:val="22"/>
        </w:rPr>
        <w:t xml:space="preserve"> your </w:t>
      </w:r>
      <w:r w:rsidR="000F4F63" w:rsidRPr="00EB7AE2">
        <w:rPr>
          <w:b/>
          <w:bCs/>
          <w:sz w:val="22"/>
          <w:szCs w:val="22"/>
        </w:rPr>
        <w:t>application</w:t>
      </w:r>
      <w:r w:rsidR="00C10A0D" w:rsidRPr="00EB7AE2">
        <w:rPr>
          <w:b/>
          <w:bCs/>
          <w:sz w:val="22"/>
          <w:szCs w:val="22"/>
        </w:rPr>
        <w:t>:</w:t>
      </w:r>
    </w:p>
    <w:p w14:paraId="55B837CF" w14:textId="77777777" w:rsidR="002C07BD" w:rsidRDefault="002C07BD" w:rsidP="00D85B2B">
      <w:pPr>
        <w:spacing w:after="240"/>
        <w:ind w:left="360"/>
        <w:jc w:val="both"/>
        <w:rPr>
          <w:b/>
          <w:bCs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 w:rsidRPr="002C07BD">
        <w:rPr>
          <w:b/>
          <w:bCs/>
        </w:rPr>
        <w:t>The difference between the active substance sources is limited to a change in the manufacturing location and the application is based solely on analytical data (Tier I, Fee 5.000 €)</w:t>
      </w:r>
    </w:p>
    <w:p w14:paraId="1741ECFF" w14:textId="77777777" w:rsidR="00050270" w:rsidRPr="00D85B2B" w:rsidRDefault="00F42E37" w:rsidP="00D85B2B">
      <w:pPr>
        <w:spacing w:after="240"/>
        <w:ind w:left="360"/>
        <w:jc w:val="both"/>
        <w:rPr>
          <w:b/>
          <w:bCs/>
        </w:rPr>
      </w:pPr>
      <w:r w:rsidRPr="00D85B2B">
        <w:rPr>
          <w:bCs/>
        </w:rPr>
        <w:t xml:space="preserve">Select this </w:t>
      </w:r>
      <w:r w:rsidR="0061123B" w:rsidRPr="00D85B2B">
        <w:rPr>
          <w:bCs/>
        </w:rPr>
        <w:t xml:space="preserve">option </w:t>
      </w:r>
      <w:r w:rsidRPr="00D85B2B">
        <w:rPr>
          <w:bCs/>
        </w:rPr>
        <w:t>if</w:t>
      </w:r>
      <w:r w:rsidR="00535DBF" w:rsidRPr="00D85B2B">
        <w:rPr>
          <w:bCs/>
        </w:rPr>
        <w:t xml:space="preserve"> </w:t>
      </w:r>
    </w:p>
    <w:p w14:paraId="572DC296" w14:textId="77777777" w:rsidR="00050270" w:rsidRPr="00EB7AE2" w:rsidRDefault="00535DBF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r w:rsidRPr="00EB7AE2">
        <w:rPr>
          <w:bCs/>
        </w:rPr>
        <w:t>your source has already been reviewed</w:t>
      </w:r>
      <w:r w:rsidR="005B02C5" w:rsidRPr="00EB7AE2">
        <w:rPr>
          <w:rStyle w:val="FootnoteReference"/>
          <w:bCs/>
          <w:sz w:val="20"/>
        </w:rPr>
        <w:footnoteReference w:id="1"/>
      </w:r>
      <w:r w:rsidRPr="00EB7AE2">
        <w:rPr>
          <w:bCs/>
        </w:rPr>
        <w:t xml:space="preserve"> by an evaluating authority and only the manufacturing location is changed</w:t>
      </w:r>
      <w:r w:rsidR="00B533E5">
        <w:rPr>
          <w:bCs/>
        </w:rPr>
        <w:t xml:space="preserve"> or;</w:t>
      </w:r>
      <w:r w:rsidRPr="00EB7AE2">
        <w:rPr>
          <w:bCs/>
        </w:rPr>
        <w:t xml:space="preserve"> </w:t>
      </w:r>
    </w:p>
    <w:p w14:paraId="118EC711" w14:textId="77777777" w:rsidR="00F42E37" w:rsidRDefault="00535DBF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proofErr w:type="gramStart"/>
      <w:r w:rsidRPr="00EB7AE2">
        <w:rPr>
          <w:bCs/>
        </w:rPr>
        <w:t>your</w:t>
      </w:r>
      <w:proofErr w:type="gramEnd"/>
      <w:r w:rsidRPr="00EB7AE2">
        <w:rPr>
          <w:bCs/>
        </w:rPr>
        <w:t xml:space="preserve"> source has already been reviewed for technical equivalence by ECHA</w:t>
      </w:r>
      <w:r w:rsidR="005B02C5" w:rsidRPr="00EB7AE2">
        <w:rPr>
          <w:rStyle w:val="FootnoteReference"/>
          <w:bCs/>
          <w:sz w:val="20"/>
        </w:rPr>
        <w:footnoteReference w:id="2"/>
      </w:r>
      <w:r w:rsidRPr="00EB7AE2">
        <w:rPr>
          <w:bCs/>
        </w:rPr>
        <w:t xml:space="preserve"> and only the manufacturing location is changed</w:t>
      </w:r>
      <w:r w:rsidR="00B533E5">
        <w:rPr>
          <w:bCs/>
        </w:rPr>
        <w:t>.</w:t>
      </w:r>
    </w:p>
    <w:p w14:paraId="2D779119" w14:textId="77777777" w:rsidR="0024203B" w:rsidRDefault="0024203B" w:rsidP="0024203B">
      <w:pPr>
        <w:pStyle w:val="ListParagraph"/>
        <w:spacing w:after="240"/>
        <w:ind w:left="1080"/>
        <w:jc w:val="both"/>
        <w:rPr>
          <w:bCs/>
        </w:rPr>
      </w:pPr>
    </w:p>
    <w:p w14:paraId="5F062F37" w14:textId="77777777" w:rsidR="0024203B" w:rsidRDefault="0024203B" w:rsidP="0024203B">
      <w:pPr>
        <w:pStyle w:val="ListParagraph"/>
        <w:spacing w:after="240"/>
        <w:ind w:left="1080"/>
        <w:jc w:val="both"/>
        <w:rPr>
          <w:bCs/>
        </w:rPr>
      </w:pPr>
    </w:p>
    <w:p w14:paraId="0B4E4798" w14:textId="77777777" w:rsidR="0024203B" w:rsidRPr="00EB7AE2" w:rsidRDefault="0024203B" w:rsidP="0024203B">
      <w:pPr>
        <w:pStyle w:val="ListParagraph"/>
        <w:spacing w:after="240"/>
        <w:ind w:left="284"/>
        <w:jc w:val="both"/>
        <w:rPr>
          <w:bCs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The difference between the active substance sources goes beyond a change in a manufacturing location and the application is based solely on analytical data (Tier I, Fee 20.000 €)</w:t>
      </w:r>
    </w:p>
    <w:p w14:paraId="551D5A4C" w14:textId="77777777" w:rsidR="00050270" w:rsidRPr="00EB7AE2" w:rsidRDefault="005B02C5" w:rsidP="00D85B2B">
      <w:pPr>
        <w:spacing w:after="240"/>
        <w:ind w:left="360"/>
        <w:jc w:val="both"/>
        <w:rPr>
          <w:bCs/>
        </w:rPr>
      </w:pPr>
      <w:r w:rsidRPr="00EB7AE2">
        <w:rPr>
          <w:bCs/>
        </w:rPr>
        <w:t xml:space="preserve">Select this option if </w:t>
      </w:r>
    </w:p>
    <w:p w14:paraId="621E0BC5" w14:textId="77777777" w:rsidR="00050270" w:rsidRPr="00EB7AE2" w:rsidRDefault="00050270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r w:rsidRPr="00EB7AE2">
        <w:rPr>
          <w:bCs/>
        </w:rPr>
        <w:t>your source has already been reviewed</w:t>
      </w:r>
      <w:r w:rsidR="00662C23">
        <w:rPr>
          <w:bCs/>
          <w:vertAlign w:val="superscript"/>
        </w:rPr>
        <w:t>1</w:t>
      </w:r>
      <w:r w:rsidR="00B533E5">
        <w:rPr>
          <w:bCs/>
          <w:vertAlign w:val="superscript"/>
        </w:rPr>
        <w:t xml:space="preserve"> </w:t>
      </w:r>
      <w:r w:rsidRPr="00EB7AE2">
        <w:rPr>
          <w:bCs/>
        </w:rPr>
        <w:t>by an evaluating authority and the change goes be</w:t>
      </w:r>
      <w:r w:rsidR="00B533E5">
        <w:rPr>
          <w:bCs/>
        </w:rPr>
        <w:t>yond the manufacturing location or;</w:t>
      </w:r>
    </w:p>
    <w:p w14:paraId="35B66F91" w14:textId="77777777" w:rsidR="00050270" w:rsidRPr="00EB7AE2" w:rsidRDefault="00050270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r w:rsidRPr="00EB7AE2">
        <w:rPr>
          <w:bCs/>
        </w:rPr>
        <w:t>your source has already been reviewed for technical equivalence by ECHA</w:t>
      </w:r>
      <w:r w:rsidR="00662C23">
        <w:rPr>
          <w:bCs/>
          <w:vertAlign w:val="superscript"/>
        </w:rPr>
        <w:t>2</w:t>
      </w:r>
      <w:r w:rsidRPr="00EB7AE2">
        <w:rPr>
          <w:bCs/>
        </w:rPr>
        <w:t xml:space="preserve"> and the change goes beyond the manufacturing location</w:t>
      </w:r>
      <w:r w:rsidR="00B533E5">
        <w:rPr>
          <w:bCs/>
        </w:rPr>
        <w:t xml:space="preserve"> or;</w:t>
      </w:r>
    </w:p>
    <w:p w14:paraId="32E2CFD7" w14:textId="77777777" w:rsidR="005B02C5" w:rsidRPr="00EB7AE2" w:rsidRDefault="00035ED0" w:rsidP="00050270">
      <w:pPr>
        <w:pStyle w:val="ListParagraph"/>
        <w:numPr>
          <w:ilvl w:val="0"/>
          <w:numId w:val="13"/>
        </w:numPr>
        <w:spacing w:after="240"/>
        <w:jc w:val="both"/>
        <w:rPr>
          <w:bCs/>
        </w:rPr>
      </w:pPr>
      <w:proofErr w:type="gramStart"/>
      <w:r>
        <w:rPr>
          <w:bCs/>
        </w:rPr>
        <w:t>your</w:t>
      </w:r>
      <w:proofErr w:type="gramEnd"/>
      <w:r>
        <w:rPr>
          <w:bCs/>
        </w:rPr>
        <w:t xml:space="preserve"> </w:t>
      </w:r>
      <w:r w:rsidR="00050270" w:rsidRPr="00EB7AE2">
        <w:rPr>
          <w:bCs/>
        </w:rPr>
        <w:t xml:space="preserve">source has not been previously reviewed and assessment of </w:t>
      </w:r>
      <w:r w:rsidR="00472F09" w:rsidRPr="00EB7AE2">
        <w:rPr>
          <w:bCs/>
        </w:rPr>
        <w:t>technical equivalence based on the analytical data</w:t>
      </w:r>
      <w:r w:rsidR="00B533E5">
        <w:rPr>
          <w:bCs/>
        </w:rPr>
        <w:t xml:space="preserve"> is considered sufficient.</w:t>
      </w:r>
    </w:p>
    <w:p w14:paraId="424C2D7E" w14:textId="77777777" w:rsidR="00567B2F" w:rsidRPr="00EB7AE2" w:rsidRDefault="00567B2F" w:rsidP="00F42E37">
      <w:pPr>
        <w:pStyle w:val="ListParagraph"/>
        <w:spacing w:after="240"/>
        <w:jc w:val="both"/>
        <w:rPr>
          <w:b/>
          <w:bCs/>
        </w:rPr>
      </w:pPr>
      <w:bookmarkStart w:id="0" w:name="_GoBack"/>
      <w:bookmarkEnd w:id="0"/>
    </w:p>
    <w:p w14:paraId="7F7A1210" w14:textId="77777777" w:rsidR="00A173C9" w:rsidRDefault="0024203B" w:rsidP="0024203B">
      <w:pPr>
        <w:pStyle w:val="ListParagraph"/>
        <w:spacing w:after="120"/>
        <w:ind w:left="284"/>
        <w:jc w:val="both"/>
        <w:rPr>
          <w:b/>
        </w:rPr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Previous conditions are not met and the application is based on the analytical data and hazard profile (Tier II, Fee 40.000 €)</w:t>
      </w:r>
    </w:p>
    <w:p w14:paraId="0913E11C" w14:textId="77777777" w:rsidR="0024203B" w:rsidRDefault="0024203B" w:rsidP="0024203B">
      <w:pPr>
        <w:pStyle w:val="ListParagraph"/>
        <w:spacing w:after="120"/>
        <w:ind w:left="284"/>
        <w:jc w:val="both"/>
        <w:rPr>
          <w:bCs/>
        </w:rPr>
      </w:pPr>
    </w:p>
    <w:p w14:paraId="5AAF94DC" w14:textId="77777777" w:rsidR="002C557A" w:rsidRDefault="0024203B" w:rsidP="0024203B">
      <w:pPr>
        <w:spacing w:after="240"/>
        <w:ind w:left="360"/>
        <w:jc w:val="both"/>
        <w:rPr>
          <w:bCs/>
        </w:rPr>
      </w:pPr>
      <w:r w:rsidRPr="00EB7AE2">
        <w:rPr>
          <w:bCs/>
        </w:rPr>
        <w:t xml:space="preserve">Select this option if assessment of technical equivalence is to be based on analytical data and hazard profile.  </w:t>
      </w:r>
    </w:p>
    <w:p w14:paraId="1CEEA3C6" w14:textId="77777777" w:rsidR="009D7F79" w:rsidRDefault="009D7F79" w:rsidP="001C688C">
      <w:r w:rsidRPr="00982A01">
        <w:rPr>
          <w:rFonts w:eastAsia="FangSong"/>
          <w:color w:val="000000"/>
        </w:rPr>
        <w:t xml:space="preserve">In case ECHA needs to contact you in reference to the current application please indicate your contact details, </w:t>
      </w:r>
      <w:r w:rsidRPr="00982A01">
        <w:rPr>
          <w:rFonts w:eastAsia="FangSong"/>
          <w:b/>
          <w:color w:val="000000"/>
        </w:rPr>
        <w:t>if different from the one</w:t>
      </w:r>
      <w:r w:rsidR="00567B2F">
        <w:rPr>
          <w:rFonts w:eastAsia="FangSong"/>
          <w:b/>
          <w:color w:val="000000"/>
        </w:rPr>
        <w:t>s specified in your R4BP 3/REACH</w:t>
      </w:r>
      <w:r w:rsidRPr="00982A01">
        <w:rPr>
          <w:rFonts w:eastAsia="FangSong"/>
          <w:b/>
          <w:color w:val="000000"/>
        </w:rPr>
        <w:t>-IT account</w:t>
      </w:r>
      <w:r>
        <w:rPr>
          <w:rFonts w:eastAsia="FangSong"/>
          <w:color w:val="000000"/>
        </w:rPr>
        <w:t>.</w:t>
      </w:r>
      <w:r w:rsidRPr="00B7760A">
        <w:t xml:space="preserve"> </w:t>
      </w:r>
      <w:r>
        <w:t>Regulation (EC) 45/2001 or Directive 95/46/EC on the processing of personal data apply. The Data Subject shall at any time have the right to access and rectify its Personal Data.</w:t>
      </w:r>
    </w:p>
    <w:p w14:paraId="0A0DB355" w14:textId="77777777" w:rsidR="001C688C" w:rsidRPr="001C688C" w:rsidRDefault="001C688C" w:rsidP="001C688C">
      <w:pPr>
        <w:spacing w:before="120" w:after="120"/>
      </w:pPr>
    </w:p>
    <w:tbl>
      <w:tblPr>
        <w:tblW w:w="907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2C557A" w14:paraId="76BB59E5" w14:textId="77777777" w:rsidTr="002C557A">
        <w:trPr>
          <w:trHeight w:val="58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57388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b/>
                <w:color w:val="000000"/>
              </w:rPr>
            </w:pPr>
            <w:r>
              <w:rPr>
                <w:rFonts w:eastAsia="FangSong"/>
                <w:b/>
                <w:color w:val="000000"/>
              </w:rPr>
              <w:t>Name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1653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color w:val="000000"/>
              </w:rPr>
            </w:pPr>
          </w:p>
        </w:tc>
      </w:tr>
      <w:tr w:rsidR="002C557A" w14:paraId="4AAFD3E5" w14:textId="77777777" w:rsidTr="002C557A">
        <w:trPr>
          <w:trHeight w:val="5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4AE0A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b/>
                <w:color w:val="000000"/>
              </w:rPr>
            </w:pPr>
            <w:r>
              <w:rPr>
                <w:rFonts w:eastAsia="FangSong"/>
                <w:b/>
                <w:color w:val="000000"/>
              </w:rPr>
              <w:t>Telephone number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753E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color w:val="000000"/>
              </w:rPr>
            </w:pPr>
          </w:p>
        </w:tc>
      </w:tr>
      <w:tr w:rsidR="002C557A" w14:paraId="2C91AC56" w14:textId="77777777" w:rsidTr="002C557A">
        <w:trPr>
          <w:trHeight w:val="5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0C225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b/>
                <w:color w:val="000000"/>
              </w:rPr>
            </w:pPr>
            <w:r>
              <w:rPr>
                <w:rFonts w:eastAsia="FangSong"/>
                <w:b/>
                <w:color w:val="000000"/>
              </w:rPr>
              <w:t>E-mail address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4E9FE" w14:textId="77777777" w:rsidR="002C557A" w:rsidRDefault="002C557A">
            <w:pPr>
              <w:snapToGrid w:val="0"/>
              <w:spacing w:before="120" w:after="120"/>
              <w:rPr>
                <w:rFonts w:eastAsia="FangSong" w:cs="Calibri"/>
                <w:color w:val="000000"/>
              </w:rPr>
            </w:pPr>
          </w:p>
        </w:tc>
      </w:tr>
    </w:tbl>
    <w:p w14:paraId="6B8D2AC4" w14:textId="77777777" w:rsidR="009D7F79" w:rsidRDefault="009D7F79" w:rsidP="00FA155F">
      <w:pPr>
        <w:pStyle w:val="ListParagraph"/>
        <w:spacing w:after="240"/>
        <w:ind w:left="0"/>
        <w:jc w:val="both"/>
        <w:rPr>
          <w:bCs/>
        </w:rPr>
      </w:pPr>
    </w:p>
    <w:p w14:paraId="21AEA501" w14:textId="77777777" w:rsidR="009D7F79" w:rsidRDefault="009D7F79" w:rsidP="00FA155F">
      <w:pPr>
        <w:pStyle w:val="ListParagraph"/>
        <w:spacing w:after="240"/>
        <w:ind w:left="0"/>
        <w:jc w:val="both"/>
        <w:rPr>
          <w:bCs/>
        </w:rPr>
      </w:pPr>
    </w:p>
    <w:p w14:paraId="43FCDE52" w14:textId="77777777" w:rsidR="00A173C9" w:rsidRPr="00EB7AE2" w:rsidRDefault="00A173C9" w:rsidP="006B1AD6">
      <w:pPr>
        <w:pStyle w:val="ListParagraph"/>
        <w:spacing w:after="240"/>
        <w:ind w:left="0"/>
        <w:jc w:val="both"/>
        <w:rPr>
          <w:bCs/>
        </w:rPr>
      </w:pPr>
    </w:p>
    <w:sectPr w:rsidR="00A173C9" w:rsidRPr="00EB7AE2" w:rsidSect="002C557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1134" w:bottom="567" w:left="1134" w:header="850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795B8" w14:textId="77777777" w:rsidR="00D85B2B" w:rsidRDefault="00D85B2B">
      <w:r>
        <w:separator/>
      </w:r>
    </w:p>
  </w:endnote>
  <w:endnote w:type="continuationSeparator" w:id="0">
    <w:p w14:paraId="06B0D584" w14:textId="77777777" w:rsidR="00D85B2B" w:rsidRDefault="00D8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AF5C3" w14:textId="77777777" w:rsidR="00D85B2B" w:rsidRPr="00B95CD1" w:rsidRDefault="00D85B2B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B533" w14:textId="77777777" w:rsidR="00D85B2B" w:rsidRPr="00B95CD1" w:rsidRDefault="00D85B2B" w:rsidP="002361AC">
    <w:pPr>
      <w:pStyle w:val="Footer"/>
      <w:jc w:val="center"/>
    </w:pPr>
    <w:r w:rsidRPr="00604005">
      <w:rPr>
        <w:lang w:val="fi-FI"/>
      </w:rPr>
      <w:br/>
    </w:r>
    <w:r w:rsidRPr="00604005">
      <w:rPr>
        <w:lang w:val="fi-FI"/>
      </w:rPr>
      <w:br/>
    </w:r>
    <w:r w:rsidRPr="00604005">
      <w:rPr>
        <w:lang w:val="fi-FI"/>
      </w:rPr>
      <w:br/>
      <w:t xml:space="preserve">Annankatu 18, P.O. Box 400, FI-00121 Helsinki, Finland | Tel. </w:t>
    </w:r>
    <w:r w:rsidRPr="00B95CD1">
      <w:t>+358 9 686180 | Fax +358 9 68618210 | echa.europa.eu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9CA27" w14:textId="77777777" w:rsidR="00D85B2B" w:rsidRDefault="00D85B2B">
      <w:r>
        <w:separator/>
      </w:r>
    </w:p>
  </w:footnote>
  <w:footnote w:type="continuationSeparator" w:id="0">
    <w:p w14:paraId="454B9E85" w14:textId="77777777" w:rsidR="00D85B2B" w:rsidRDefault="00D85B2B">
      <w:r>
        <w:continuationSeparator/>
      </w:r>
    </w:p>
  </w:footnote>
  <w:footnote w:id="1">
    <w:p w14:paraId="055F025C" w14:textId="77777777" w:rsidR="00D85B2B" w:rsidRPr="00533F0A" w:rsidRDefault="00D85B2B">
      <w:pPr>
        <w:pStyle w:val="FootnoteText"/>
        <w:rPr>
          <w:sz w:val="16"/>
          <w:szCs w:val="16"/>
        </w:rPr>
      </w:pPr>
      <w:r w:rsidRPr="00533F0A">
        <w:rPr>
          <w:rStyle w:val="FootnoteReference"/>
          <w:sz w:val="16"/>
          <w:szCs w:val="16"/>
        </w:rPr>
        <w:footnoteRef/>
      </w:r>
      <w:r w:rsidRPr="00533F0A">
        <w:rPr>
          <w:sz w:val="16"/>
          <w:szCs w:val="16"/>
        </w:rPr>
        <w:t xml:space="preserve"> </w:t>
      </w:r>
      <w:r w:rsidRPr="00533F0A">
        <w:rPr>
          <w:bCs/>
          <w:sz w:val="16"/>
          <w:szCs w:val="16"/>
        </w:rPr>
        <w:t>under the Review programme Article 16(2) of the Biocidal Products Directive 98/8/EC</w:t>
      </w:r>
    </w:p>
  </w:footnote>
  <w:footnote w:id="2">
    <w:p w14:paraId="28EA45F6" w14:textId="77777777" w:rsidR="00D85B2B" w:rsidRPr="005B02C5" w:rsidRDefault="00D85B2B">
      <w:pPr>
        <w:pStyle w:val="FootnoteText"/>
      </w:pPr>
      <w:r w:rsidRPr="00533F0A">
        <w:rPr>
          <w:rStyle w:val="FootnoteReference"/>
          <w:sz w:val="16"/>
          <w:szCs w:val="16"/>
        </w:rPr>
        <w:footnoteRef/>
      </w:r>
      <w:r w:rsidRPr="00533F0A">
        <w:rPr>
          <w:sz w:val="16"/>
          <w:szCs w:val="16"/>
        </w:rPr>
        <w:t xml:space="preserve"> </w:t>
      </w:r>
      <w:r w:rsidRPr="00533F0A">
        <w:rPr>
          <w:bCs/>
          <w:sz w:val="16"/>
          <w:szCs w:val="16"/>
        </w:rPr>
        <w:t>under Article 54 of the Biocidal Products Regulation (EU) No 528/2012 BPR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7"/>
      <w:gridCol w:w="3268"/>
      <w:gridCol w:w="1834"/>
    </w:tblGrid>
    <w:tr w:rsidR="00D85B2B" w14:paraId="0F72DFB3" w14:textId="77777777" w:rsidTr="007809ED">
      <w:tc>
        <w:tcPr>
          <w:tcW w:w="4541" w:type="dxa"/>
          <w:vMerge w:val="restart"/>
        </w:tcPr>
        <w:p w14:paraId="03CDDC69" w14:textId="77777777" w:rsidR="00D85B2B" w:rsidRDefault="00D85B2B" w:rsidP="007809ED">
          <w:pPr>
            <w:pStyle w:val="Header"/>
            <w:rPr>
              <w:b/>
            </w:rPr>
          </w:pPr>
        </w:p>
      </w:tc>
      <w:tc>
        <w:tcPr>
          <w:tcW w:w="3272" w:type="dxa"/>
        </w:tcPr>
        <w:p w14:paraId="0B8D5089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47574793" w14:textId="77777777" w:rsidR="00D85B2B" w:rsidRDefault="00D85B2B" w:rsidP="007809ED">
          <w:pPr>
            <w:pStyle w:val="Header"/>
            <w:jc w:val="right"/>
          </w:pPr>
          <w:r w:rsidRPr="00DA3B32">
            <w:fldChar w:fldCharType="begin"/>
          </w:r>
          <w:r w:rsidRPr="00DA3B32">
            <w:instrText xml:space="preserve"> PAGE </w:instrText>
          </w:r>
          <w:r w:rsidRPr="00DA3B32">
            <w:fldChar w:fldCharType="separate"/>
          </w:r>
          <w:r w:rsidR="0024203B">
            <w:rPr>
              <w:noProof/>
            </w:rPr>
            <w:t>2</w:t>
          </w:r>
          <w:r w:rsidRPr="00DA3B32">
            <w:fldChar w:fldCharType="end"/>
          </w:r>
          <w:r w:rsidRPr="00DA3B32">
            <w:t xml:space="preserve"> (</w:t>
          </w:r>
          <w:r w:rsidR="0024203B">
            <w:fldChar w:fldCharType="begin"/>
          </w:r>
          <w:r w:rsidR="0024203B">
            <w:instrText xml:space="preserve"> NUMPAGES </w:instrText>
          </w:r>
          <w:r w:rsidR="0024203B">
            <w:fldChar w:fldCharType="separate"/>
          </w:r>
          <w:r w:rsidR="0024203B">
            <w:rPr>
              <w:noProof/>
            </w:rPr>
            <w:t>2</w:t>
          </w:r>
          <w:r w:rsidR="0024203B">
            <w:rPr>
              <w:noProof/>
            </w:rPr>
            <w:fldChar w:fldCharType="end"/>
          </w:r>
          <w:r w:rsidRPr="00DA3B32">
            <w:t>)</w:t>
          </w:r>
        </w:p>
        <w:p w14:paraId="7A61A7E4" w14:textId="77777777" w:rsidR="00D85B2B" w:rsidRDefault="00D85B2B" w:rsidP="007809ED">
          <w:pPr>
            <w:pStyle w:val="Header"/>
            <w:jc w:val="right"/>
          </w:pPr>
        </w:p>
      </w:tc>
    </w:tr>
    <w:tr w:rsidR="00D85B2B" w14:paraId="4D3EC9D4" w14:textId="77777777" w:rsidTr="007809ED">
      <w:tc>
        <w:tcPr>
          <w:tcW w:w="4541" w:type="dxa"/>
          <w:vMerge/>
        </w:tcPr>
        <w:p w14:paraId="44FC91E5" w14:textId="77777777" w:rsidR="00D85B2B" w:rsidRPr="00675E99" w:rsidRDefault="00D85B2B" w:rsidP="007809ED">
          <w:pPr>
            <w:pStyle w:val="Header"/>
          </w:pPr>
        </w:p>
      </w:tc>
      <w:tc>
        <w:tcPr>
          <w:tcW w:w="3272" w:type="dxa"/>
        </w:tcPr>
        <w:p w14:paraId="2875DD0D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4CAE13EA" w14:textId="77777777" w:rsidR="00D85B2B" w:rsidRDefault="00D85B2B" w:rsidP="007809ED">
          <w:pPr>
            <w:pStyle w:val="Header"/>
            <w:jc w:val="right"/>
          </w:pPr>
        </w:p>
      </w:tc>
    </w:tr>
    <w:tr w:rsidR="00D85B2B" w14:paraId="3171EB60" w14:textId="77777777" w:rsidTr="007809ED">
      <w:tc>
        <w:tcPr>
          <w:tcW w:w="4541" w:type="dxa"/>
          <w:vMerge/>
        </w:tcPr>
        <w:p w14:paraId="7CD1B157" w14:textId="77777777" w:rsidR="00D85B2B" w:rsidRDefault="00D85B2B" w:rsidP="007809ED">
          <w:pPr>
            <w:pStyle w:val="Header"/>
          </w:pPr>
        </w:p>
      </w:tc>
      <w:tc>
        <w:tcPr>
          <w:tcW w:w="3272" w:type="dxa"/>
        </w:tcPr>
        <w:p w14:paraId="138D42F4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2D4E5725" w14:textId="77777777" w:rsidR="00D85B2B" w:rsidRDefault="00D85B2B" w:rsidP="007809ED">
          <w:pPr>
            <w:pStyle w:val="Header"/>
            <w:jc w:val="right"/>
          </w:pPr>
        </w:p>
      </w:tc>
    </w:tr>
    <w:tr w:rsidR="00D85B2B" w14:paraId="1038C988" w14:textId="77777777" w:rsidTr="007809ED">
      <w:tc>
        <w:tcPr>
          <w:tcW w:w="4541" w:type="dxa"/>
          <w:vMerge/>
        </w:tcPr>
        <w:p w14:paraId="7A5F9FE8" w14:textId="77777777" w:rsidR="00D85B2B" w:rsidRDefault="00D85B2B" w:rsidP="007809ED">
          <w:pPr>
            <w:pStyle w:val="Header"/>
          </w:pPr>
        </w:p>
      </w:tc>
      <w:tc>
        <w:tcPr>
          <w:tcW w:w="3272" w:type="dxa"/>
        </w:tcPr>
        <w:p w14:paraId="418685E9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60CC146F" w14:textId="77777777" w:rsidR="00D85B2B" w:rsidRDefault="00D85B2B" w:rsidP="007809ED">
          <w:pPr>
            <w:pStyle w:val="Header"/>
            <w:jc w:val="right"/>
          </w:pPr>
        </w:p>
      </w:tc>
    </w:tr>
  </w:tbl>
  <w:p w14:paraId="6D982CC3" w14:textId="77777777" w:rsidR="00D85B2B" w:rsidRDefault="00D85B2B" w:rsidP="00DA3B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46"/>
      <w:gridCol w:w="3272"/>
      <w:gridCol w:w="1836"/>
    </w:tblGrid>
    <w:tr w:rsidR="00D85B2B" w14:paraId="791BAFCC" w14:textId="77777777" w:rsidTr="0033779C">
      <w:trPr>
        <w:trHeight w:val="243"/>
      </w:trPr>
      <w:tc>
        <w:tcPr>
          <w:tcW w:w="4546" w:type="dxa"/>
          <w:vMerge w:val="restart"/>
        </w:tcPr>
        <w:p w14:paraId="2F7F761F" w14:textId="77777777" w:rsidR="00D85B2B" w:rsidRDefault="00D85B2B">
          <w:pPr>
            <w:pStyle w:val="Header"/>
            <w:rPr>
              <w:b/>
            </w:rPr>
          </w:pPr>
          <w:r w:rsidRPr="006B1AD6">
            <w:rPr>
              <w:noProof/>
              <w:snapToGrid/>
              <w:lang w:eastAsia="en-GB"/>
            </w:rPr>
            <w:drawing>
              <wp:inline distT="0" distB="0" distL="0" distR="0" wp14:anchorId="12ADA390" wp14:editId="2A687BB8">
                <wp:extent cx="2084400" cy="532800"/>
                <wp:effectExtent l="0" t="0" r="0" b="635"/>
                <wp:docPr id="1" name="Kuva 6" descr="ech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ch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40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E35828" w14:textId="77777777" w:rsidR="00D85B2B" w:rsidRDefault="00D85B2B" w:rsidP="00F97396">
          <w:pPr>
            <w:pStyle w:val="Header"/>
            <w:rPr>
              <w:b/>
            </w:rPr>
          </w:pPr>
        </w:p>
      </w:tc>
      <w:tc>
        <w:tcPr>
          <w:tcW w:w="3272" w:type="dxa"/>
        </w:tcPr>
        <w:p w14:paraId="77B9C8A6" w14:textId="77777777" w:rsidR="00D85B2B" w:rsidRDefault="00D85B2B" w:rsidP="00D75446">
          <w:pPr>
            <w:pStyle w:val="Header"/>
          </w:pPr>
        </w:p>
      </w:tc>
      <w:tc>
        <w:tcPr>
          <w:tcW w:w="1836" w:type="dxa"/>
        </w:tcPr>
        <w:p w14:paraId="2D538B81" w14:textId="77777777" w:rsidR="00D85B2B" w:rsidRDefault="00D85B2B" w:rsidP="007809ED">
          <w:pPr>
            <w:pStyle w:val="Header"/>
            <w:jc w:val="right"/>
          </w:pPr>
          <w:r w:rsidRPr="00DA3B32">
            <w:fldChar w:fldCharType="begin"/>
          </w:r>
          <w:r w:rsidRPr="00DA3B32">
            <w:instrText xml:space="preserve"> PAGE </w:instrText>
          </w:r>
          <w:r w:rsidRPr="00DA3B32">
            <w:fldChar w:fldCharType="separate"/>
          </w:r>
          <w:r w:rsidR="0024203B">
            <w:rPr>
              <w:noProof/>
            </w:rPr>
            <w:t>1</w:t>
          </w:r>
          <w:r w:rsidRPr="00DA3B32">
            <w:fldChar w:fldCharType="end"/>
          </w:r>
          <w:r w:rsidRPr="00DA3B32">
            <w:t xml:space="preserve"> (</w:t>
          </w:r>
          <w:r w:rsidR="0024203B">
            <w:fldChar w:fldCharType="begin"/>
          </w:r>
          <w:r w:rsidR="0024203B">
            <w:instrText xml:space="preserve"> NUMPAGES </w:instrText>
          </w:r>
          <w:r w:rsidR="0024203B">
            <w:fldChar w:fldCharType="separate"/>
          </w:r>
          <w:r w:rsidR="0024203B">
            <w:rPr>
              <w:noProof/>
            </w:rPr>
            <w:t>2</w:t>
          </w:r>
          <w:r w:rsidR="0024203B">
            <w:rPr>
              <w:noProof/>
            </w:rPr>
            <w:fldChar w:fldCharType="end"/>
          </w:r>
          <w:r w:rsidRPr="00DA3B32">
            <w:t>)</w:t>
          </w:r>
        </w:p>
      </w:tc>
    </w:tr>
    <w:tr w:rsidR="00D85B2B" w14:paraId="4CE818FB" w14:textId="77777777" w:rsidTr="0033779C">
      <w:trPr>
        <w:trHeight w:val="146"/>
      </w:trPr>
      <w:tc>
        <w:tcPr>
          <w:tcW w:w="4546" w:type="dxa"/>
          <w:vMerge/>
        </w:tcPr>
        <w:p w14:paraId="36342071" w14:textId="77777777" w:rsidR="00D85B2B" w:rsidRPr="00675E99" w:rsidRDefault="00D85B2B" w:rsidP="007809ED">
          <w:pPr>
            <w:pStyle w:val="Header"/>
          </w:pPr>
        </w:p>
      </w:tc>
      <w:tc>
        <w:tcPr>
          <w:tcW w:w="3272" w:type="dxa"/>
        </w:tcPr>
        <w:p w14:paraId="08CD6825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4B2105CB" w14:textId="77777777" w:rsidR="00D85B2B" w:rsidRDefault="00D85B2B" w:rsidP="007809ED">
          <w:pPr>
            <w:pStyle w:val="Header"/>
            <w:jc w:val="right"/>
          </w:pPr>
        </w:p>
      </w:tc>
    </w:tr>
    <w:tr w:rsidR="00D85B2B" w14:paraId="4CC2E4D6" w14:textId="77777777" w:rsidTr="0033779C">
      <w:trPr>
        <w:trHeight w:val="146"/>
      </w:trPr>
      <w:tc>
        <w:tcPr>
          <w:tcW w:w="4546" w:type="dxa"/>
          <w:vMerge/>
        </w:tcPr>
        <w:p w14:paraId="7F134606" w14:textId="77777777" w:rsidR="00D85B2B" w:rsidRDefault="00D85B2B" w:rsidP="007809ED">
          <w:pPr>
            <w:pStyle w:val="Header"/>
          </w:pPr>
        </w:p>
      </w:tc>
      <w:tc>
        <w:tcPr>
          <w:tcW w:w="3272" w:type="dxa"/>
        </w:tcPr>
        <w:p w14:paraId="21724327" w14:textId="77777777" w:rsidR="00D85B2B" w:rsidRDefault="00D85B2B" w:rsidP="007809ED">
          <w:pPr>
            <w:pStyle w:val="Header"/>
          </w:pPr>
        </w:p>
      </w:tc>
      <w:tc>
        <w:tcPr>
          <w:tcW w:w="1836" w:type="dxa"/>
        </w:tcPr>
        <w:p w14:paraId="3786E318" w14:textId="77777777" w:rsidR="00D85B2B" w:rsidRDefault="00D85B2B" w:rsidP="007809ED">
          <w:pPr>
            <w:pStyle w:val="Header"/>
            <w:jc w:val="right"/>
          </w:pPr>
          <w:r>
            <w:t>TE-APP</w:t>
          </w:r>
        </w:p>
      </w:tc>
    </w:tr>
    <w:tr w:rsidR="00D85B2B" w14:paraId="77388532" w14:textId="77777777" w:rsidTr="0033779C">
      <w:trPr>
        <w:trHeight w:val="146"/>
      </w:trPr>
      <w:tc>
        <w:tcPr>
          <w:tcW w:w="4546" w:type="dxa"/>
          <w:vMerge/>
        </w:tcPr>
        <w:p w14:paraId="6BD1CCC4" w14:textId="77777777" w:rsidR="00D85B2B" w:rsidRDefault="00D85B2B" w:rsidP="007809ED">
          <w:pPr>
            <w:pStyle w:val="Header"/>
          </w:pPr>
        </w:p>
      </w:tc>
      <w:tc>
        <w:tcPr>
          <w:tcW w:w="3272" w:type="dxa"/>
        </w:tcPr>
        <w:p w14:paraId="6AA9720A" w14:textId="77777777" w:rsidR="00D85B2B" w:rsidRDefault="00D85B2B" w:rsidP="00B57071">
          <w:pPr>
            <w:pStyle w:val="Header"/>
          </w:pPr>
        </w:p>
      </w:tc>
      <w:tc>
        <w:tcPr>
          <w:tcW w:w="1836" w:type="dxa"/>
        </w:tcPr>
        <w:p w14:paraId="0188C69F" w14:textId="77777777" w:rsidR="00D85B2B" w:rsidRDefault="004E4905" w:rsidP="0024203B">
          <w:pPr>
            <w:pStyle w:val="Header"/>
            <w:jc w:val="right"/>
          </w:pPr>
          <w:r>
            <w:t xml:space="preserve">Version </w:t>
          </w:r>
          <w:r w:rsidR="0024203B">
            <w:t>6</w:t>
          </w:r>
        </w:p>
      </w:tc>
    </w:tr>
  </w:tbl>
  <w:p w14:paraId="4E5ABB49" w14:textId="77777777" w:rsidR="00D85B2B" w:rsidRPr="00DD0605" w:rsidRDefault="00D85B2B" w:rsidP="00DD0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CD7"/>
    <w:multiLevelType w:val="hybridMultilevel"/>
    <w:tmpl w:val="AA5CFD2E"/>
    <w:lvl w:ilvl="0" w:tplc="40460F1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0E0565"/>
    <w:multiLevelType w:val="hybridMultilevel"/>
    <w:tmpl w:val="6FEA00F0"/>
    <w:lvl w:ilvl="0" w:tplc="67048BDE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13861"/>
    <w:multiLevelType w:val="multilevel"/>
    <w:tmpl w:val="3ADC77A0"/>
    <w:lvl w:ilvl="0">
      <w:start w:val="1"/>
      <w:numFmt w:val="bullet"/>
      <w:pStyle w:val="BulletedLis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441120"/>
    <w:multiLevelType w:val="multilevel"/>
    <w:tmpl w:val="89BA41E2"/>
    <w:styleLink w:val="ECHAList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Courier New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C20BEE"/>
    <w:multiLevelType w:val="hybridMultilevel"/>
    <w:tmpl w:val="BA3E920C"/>
    <w:lvl w:ilvl="0" w:tplc="40460F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A00DE"/>
    <w:multiLevelType w:val="hybridMultilevel"/>
    <w:tmpl w:val="EEA827F4"/>
    <w:lvl w:ilvl="0" w:tplc="40460F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66FB"/>
    <w:multiLevelType w:val="multilevel"/>
    <w:tmpl w:val="20A22D4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8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Verdana" w:hAnsi="Verdana" w:hint="default"/>
        <w:b/>
        <w:i w:val="0"/>
        <w:color w:val="0046AD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Verdana" w:hAnsi="Verdana" w:hint="default"/>
        <w:b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Verdana" w:hAnsi="Verdana" w:hint="default"/>
        <w:b/>
        <w:i w:val="0"/>
        <w:color w:val="auto"/>
        <w:sz w:val="20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</w:abstractNum>
  <w:abstractNum w:abstractNumId="7">
    <w:nsid w:val="447925E3"/>
    <w:multiLevelType w:val="multilevel"/>
    <w:tmpl w:val="17265C0A"/>
    <w:styleLink w:val="ECH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0A1E25"/>
    <w:multiLevelType w:val="multilevel"/>
    <w:tmpl w:val="48AA0558"/>
    <w:styleLink w:val="ECH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3182F"/>
    <w:multiLevelType w:val="hybridMultilevel"/>
    <w:tmpl w:val="FD94D7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2208A"/>
    <w:multiLevelType w:val="hybridMultilevel"/>
    <w:tmpl w:val="2716C18E"/>
    <w:lvl w:ilvl="0" w:tplc="3BAECAC0">
      <w:start w:val="1"/>
      <w:numFmt w:val="decimal"/>
      <w:pStyle w:val="Numberedlist"/>
      <w:lvlText w:val="%1."/>
      <w:lvlJc w:val="left"/>
      <w:pPr>
        <w:ind w:left="1080" w:hanging="360"/>
      </w:pPr>
      <w:rPr>
        <w:rFonts w:ascii="Verdana" w:hAnsi="Verdana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53335"/>
    <w:multiLevelType w:val="multilevel"/>
    <w:tmpl w:val="89BA41E2"/>
    <w:numStyleLink w:val="ECHAList"/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1304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0529">
      <o:colormru v:ext="edit" colors="#eaeaea,#0046ad,#f9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32"/>
    <w:rsid w:val="00002250"/>
    <w:rsid w:val="00003F82"/>
    <w:rsid w:val="00007209"/>
    <w:rsid w:val="000111D9"/>
    <w:rsid w:val="00016C84"/>
    <w:rsid w:val="00021E45"/>
    <w:rsid w:val="00025EA8"/>
    <w:rsid w:val="00026795"/>
    <w:rsid w:val="00026927"/>
    <w:rsid w:val="0002693E"/>
    <w:rsid w:val="00030DD1"/>
    <w:rsid w:val="0003461B"/>
    <w:rsid w:val="000352F4"/>
    <w:rsid w:val="000357B3"/>
    <w:rsid w:val="00035ED0"/>
    <w:rsid w:val="000430DA"/>
    <w:rsid w:val="00050270"/>
    <w:rsid w:val="0005105D"/>
    <w:rsid w:val="00053B96"/>
    <w:rsid w:val="000736EE"/>
    <w:rsid w:val="00077ACB"/>
    <w:rsid w:val="00086916"/>
    <w:rsid w:val="00086D5F"/>
    <w:rsid w:val="00093C43"/>
    <w:rsid w:val="000965E0"/>
    <w:rsid w:val="000A1270"/>
    <w:rsid w:val="000A1AEA"/>
    <w:rsid w:val="000A24BE"/>
    <w:rsid w:val="000B00F8"/>
    <w:rsid w:val="000B267F"/>
    <w:rsid w:val="000B3C81"/>
    <w:rsid w:val="000B4626"/>
    <w:rsid w:val="000C19FC"/>
    <w:rsid w:val="000C1AB9"/>
    <w:rsid w:val="000C55CC"/>
    <w:rsid w:val="000C68D3"/>
    <w:rsid w:val="000D79A6"/>
    <w:rsid w:val="000D7E4E"/>
    <w:rsid w:val="000E4D10"/>
    <w:rsid w:val="000E7CA0"/>
    <w:rsid w:val="000F2F1D"/>
    <w:rsid w:val="000F4F63"/>
    <w:rsid w:val="000F5BDD"/>
    <w:rsid w:val="00101D27"/>
    <w:rsid w:val="0010210A"/>
    <w:rsid w:val="00106CB7"/>
    <w:rsid w:val="00113EBE"/>
    <w:rsid w:val="001221D3"/>
    <w:rsid w:val="00132460"/>
    <w:rsid w:val="00132CEE"/>
    <w:rsid w:val="00135D7C"/>
    <w:rsid w:val="001441D4"/>
    <w:rsid w:val="00147D6F"/>
    <w:rsid w:val="0015188A"/>
    <w:rsid w:val="0015219A"/>
    <w:rsid w:val="00152BED"/>
    <w:rsid w:val="00154742"/>
    <w:rsid w:val="001716B8"/>
    <w:rsid w:val="00173441"/>
    <w:rsid w:val="00177565"/>
    <w:rsid w:val="00185E88"/>
    <w:rsid w:val="0018613C"/>
    <w:rsid w:val="001865A0"/>
    <w:rsid w:val="0019265D"/>
    <w:rsid w:val="00197864"/>
    <w:rsid w:val="001A050E"/>
    <w:rsid w:val="001A1D5E"/>
    <w:rsid w:val="001B22EF"/>
    <w:rsid w:val="001B5751"/>
    <w:rsid w:val="001C688C"/>
    <w:rsid w:val="001D1743"/>
    <w:rsid w:val="001D1A24"/>
    <w:rsid w:val="001D21AB"/>
    <w:rsid w:val="001D7795"/>
    <w:rsid w:val="001F36F3"/>
    <w:rsid w:val="00200E28"/>
    <w:rsid w:val="00212AE8"/>
    <w:rsid w:val="002158B9"/>
    <w:rsid w:val="002361AC"/>
    <w:rsid w:val="00240246"/>
    <w:rsid w:val="00240726"/>
    <w:rsid w:val="0024203B"/>
    <w:rsid w:val="002465BD"/>
    <w:rsid w:val="00246F4D"/>
    <w:rsid w:val="00250623"/>
    <w:rsid w:val="00251232"/>
    <w:rsid w:val="00253EA6"/>
    <w:rsid w:val="0026157B"/>
    <w:rsid w:val="00261AA5"/>
    <w:rsid w:val="002640D8"/>
    <w:rsid w:val="00266AAB"/>
    <w:rsid w:val="00270353"/>
    <w:rsid w:val="00271A8E"/>
    <w:rsid w:val="0027711D"/>
    <w:rsid w:val="002849C8"/>
    <w:rsid w:val="00291DAC"/>
    <w:rsid w:val="002A2F43"/>
    <w:rsid w:val="002A2F81"/>
    <w:rsid w:val="002B0A5F"/>
    <w:rsid w:val="002C05AD"/>
    <w:rsid w:val="002C07BD"/>
    <w:rsid w:val="002C0962"/>
    <w:rsid w:val="002C0E1C"/>
    <w:rsid w:val="002C2E63"/>
    <w:rsid w:val="002C557A"/>
    <w:rsid w:val="002C65C1"/>
    <w:rsid w:val="002C6DD5"/>
    <w:rsid w:val="002D3667"/>
    <w:rsid w:val="002D44B2"/>
    <w:rsid w:val="002D5041"/>
    <w:rsid w:val="002E166F"/>
    <w:rsid w:val="002E1994"/>
    <w:rsid w:val="002E52A3"/>
    <w:rsid w:val="002F138D"/>
    <w:rsid w:val="002F20C0"/>
    <w:rsid w:val="002F3A41"/>
    <w:rsid w:val="002F4353"/>
    <w:rsid w:val="002F4355"/>
    <w:rsid w:val="002F5E6E"/>
    <w:rsid w:val="00301E3F"/>
    <w:rsid w:val="00306796"/>
    <w:rsid w:val="00316032"/>
    <w:rsid w:val="00316B98"/>
    <w:rsid w:val="00321839"/>
    <w:rsid w:val="0032555C"/>
    <w:rsid w:val="00327440"/>
    <w:rsid w:val="00327879"/>
    <w:rsid w:val="00332890"/>
    <w:rsid w:val="0033779C"/>
    <w:rsid w:val="0034553D"/>
    <w:rsid w:val="00355227"/>
    <w:rsid w:val="003564AA"/>
    <w:rsid w:val="003710E6"/>
    <w:rsid w:val="00373D12"/>
    <w:rsid w:val="0037762D"/>
    <w:rsid w:val="003801A3"/>
    <w:rsid w:val="00381607"/>
    <w:rsid w:val="0038244E"/>
    <w:rsid w:val="00382639"/>
    <w:rsid w:val="003860DC"/>
    <w:rsid w:val="00387ED0"/>
    <w:rsid w:val="00391A99"/>
    <w:rsid w:val="00392D9C"/>
    <w:rsid w:val="00392DB5"/>
    <w:rsid w:val="003940E8"/>
    <w:rsid w:val="003952CA"/>
    <w:rsid w:val="003A4A61"/>
    <w:rsid w:val="003A4F76"/>
    <w:rsid w:val="003A6237"/>
    <w:rsid w:val="003B4B8F"/>
    <w:rsid w:val="003C1D51"/>
    <w:rsid w:val="003C29F4"/>
    <w:rsid w:val="003C51E8"/>
    <w:rsid w:val="003D0174"/>
    <w:rsid w:val="003D0237"/>
    <w:rsid w:val="003D4212"/>
    <w:rsid w:val="003F2255"/>
    <w:rsid w:val="003F52D5"/>
    <w:rsid w:val="004021C7"/>
    <w:rsid w:val="00402996"/>
    <w:rsid w:val="00406A8C"/>
    <w:rsid w:val="00407A55"/>
    <w:rsid w:val="004136D5"/>
    <w:rsid w:val="00420DF8"/>
    <w:rsid w:val="00427F81"/>
    <w:rsid w:val="00460399"/>
    <w:rsid w:val="00467CB0"/>
    <w:rsid w:val="004706E0"/>
    <w:rsid w:val="0047292D"/>
    <w:rsid w:val="00472F09"/>
    <w:rsid w:val="0047328D"/>
    <w:rsid w:val="00490003"/>
    <w:rsid w:val="00495D72"/>
    <w:rsid w:val="004A14FA"/>
    <w:rsid w:val="004A5E3C"/>
    <w:rsid w:val="004B1DEA"/>
    <w:rsid w:val="004B294F"/>
    <w:rsid w:val="004B3280"/>
    <w:rsid w:val="004C309A"/>
    <w:rsid w:val="004C3F7C"/>
    <w:rsid w:val="004C49CE"/>
    <w:rsid w:val="004D1C68"/>
    <w:rsid w:val="004D5EF3"/>
    <w:rsid w:val="004D668C"/>
    <w:rsid w:val="004E2595"/>
    <w:rsid w:val="004E27AF"/>
    <w:rsid w:val="004E4905"/>
    <w:rsid w:val="004E7361"/>
    <w:rsid w:val="004F7E3E"/>
    <w:rsid w:val="00500CED"/>
    <w:rsid w:val="005040B8"/>
    <w:rsid w:val="0050547D"/>
    <w:rsid w:val="00510690"/>
    <w:rsid w:val="0051112F"/>
    <w:rsid w:val="0051442C"/>
    <w:rsid w:val="00517C6F"/>
    <w:rsid w:val="00517DCE"/>
    <w:rsid w:val="00525BED"/>
    <w:rsid w:val="00531C09"/>
    <w:rsid w:val="00533673"/>
    <w:rsid w:val="00533F0A"/>
    <w:rsid w:val="00535DBF"/>
    <w:rsid w:val="005377F6"/>
    <w:rsid w:val="00537D15"/>
    <w:rsid w:val="00540E7D"/>
    <w:rsid w:val="00541F3E"/>
    <w:rsid w:val="00562181"/>
    <w:rsid w:val="005634C1"/>
    <w:rsid w:val="00567B2F"/>
    <w:rsid w:val="005712A9"/>
    <w:rsid w:val="00576E17"/>
    <w:rsid w:val="00587E4E"/>
    <w:rsid w:val="00590B56"/>
    <w:rsid w:val="00591870"/>
    <w:rsid w:val="0059292F"/>
    <w:rsid w:val="00593960"/>
    <w:rsid w:val="005956F0"/>
    <w:rsid w:val="005A281C"/>
    <w:rsid w:val="005A370F"/>
    <w:rsid w:val="005A402C"/>
    <w:rsid w:val="005B02C5"/>
    <w:rsid w:val="005B3F6D"/>
    <w:rsid w:val="005C06DE"/>
    <w:rsid w:val="005C2A26"/>
    <w:rsid w:val="005D38E4"/>
    <w:rsid w:val="005E4454"/>
    <w:rsid w:val="005F2DD0"/>
    <w:rsid w:val="00601D65"/>
    <w:rsid w:val="00604005"/>
    <w:rsid w:val="0060518E"/>
    <w:rsid w:val="0060540D"/>
    <w:rsid w:val="0061123B"/>
    <w:rsid w:val="00641B2E"/>
    <w:rsid w:val="0064204F"/>
    <w:rsid w:val="006443EB"/>
    <w:rsid w:val="0065326B"/>
    <w:rsid w:val="00662C23"/>
    <w:rsid w:val="006640EC"/>
    <w:rsid w:val="00665AE4"/>
    <w:rsid w:val="00673090"/>
    <w:rsid w:val="00675E99"/>
    <w:rsid w:val="006774A2"/>
    <w:rsid w:val="006A0E4D"/>
    <w:rsid w:val="006B1AD6"/>
    <w:rsid w:val="006C12D6"/>
    <w:rsid w:val="006C4772"/>
    <w:rsid w:val="006D1251"/>
    <w:rsid w:val="006D6EE8"/>
    <w:rsid w:val="006E22B4"/>
    <w:rsid w:val="006E7A50"/>
    <w:rsid w:val="006E7E38"/>
    <w:rsid w:val="006F057A"/>
    <w:rsid w:val="006F057E"/>
    <w:rsid w:val="00713B16"/>
    <w:rsid w:val="0071536F"/>
    <w:rsid w:val="007229C0"/>
    <w:rsid w:val="00726F29"/>
    <w:rsid w:val="007341B7"/>
    <w:rsid w:val="00737AA8"/>
    <w:rsid w:val="007453E9"/>
    <w:rsid w:val="0075468D"/>
    <w:rsid w:val="007565F0"/>
    <w:rsid w:val="007601A9"/>
    <w:rsid w:val="0076373E"/>
    <w:rsid w:val="007743BC"/>
    <w:rsid w:val="00777211"/>
    <w:rsid w:val="007807F8"/>
    <w:rsid w:val="007809ED"/>
    <w:rsid w:val="0078127B"/>
    <w:rsid w:val="00784FC0"/>
    <w:rsid w:val="00794197"/>
    <w:rsid w:val="00796E02"/>
    <w:rsid w:val="007A6160"/>
    <w:rsid w:val="007B783A"/>
    <w:rsid w:val="007C29B8"/>
    <w:rsid w:val="007D35D6"/>
    <w:rsid w:val="007D4BD8"/>
    <w:rsid w:val="007D5788"/>
    <w:rsid w:val="007D706A"/>
    <w:rsid w:val="007D7F4D"/>
    <w:rsid w:val="007E5938"/>
    <w:rsid w:val="007F6B41"/>
    <w:rsid w:val="008120E4"/>
    <w:rsid w:val="00812DC4"/>
    <w:rsid w:val="0081538E"/>
    <w:rsid w:val="00817DAB"/>
    <w:rsid w:val="00825CC8"/>
    <w:rsid w:val="0083551A"/>
    <w:rsid w:val="0083789A"/>
    <w:rsid w:val="008408CD"/>
    <w:rsid w:val="00846FF1"/>
    <w:rsid w:val="00853AAE"/>
    <w:rsid w:val="00857674"/>
    <w:rsid w:val="0086272F"/>
    <w:rsid w:val="00874213"/>
    <w:rsid w:val="00874617"/>
    <w:rsid w:val="00881D28"/>
    <w:rsid w:val="008838C5"/>
    <w:rsid w:val="00883A1C"/>
    <w:rsid w:val="008963F2"/>
    <w:rsid w:val="008A0D3D"/>
    <w:rsid w:val="008A3075"/>
    <w:rsid w:val="008A308E"/>
    <w:rsid w:val="008B26C2"/>
    <w:rsid w:val="008B4EC2"/>
    <w:rsid w:val="008D4E41"/>
    <w:rsid w:val="008D639D"/>
    <w:rsid w:val="008D782B"/>
    <w:rsid w:val="008F3EA6"/>
    <w:rsid w:val="00905BC9"/>
    <w:rsid w:val="00907483"/>
    <w:rsid w:val="00911556"/>
    <w:rsid w:val="00913E6F"/>
    <w:rsid w:val="009202BC"/>
    <w:rsid w:val="00922BFC"/>
    <w:rsid w:val="00924CFE"/>
    <w:rsid w:val="00925AED"/>
    <w:rsid w:val="00933A35"/>
    <w:rsid w:val="00946337"/>
    <w:rsid w:val="0095651C"/>
    <w:rsid w:val="009571D9"/>
    <w:rsid w:val="009738D2"/>
    <w:rsid w:val="00986026"/>
    <w:rsid w:val="00991E2C"/>
    <w:rsid w:val="00993881"/>
    <w:rsid w:val="00997A7D"/>
    <w:rsid w:val="009A6B6E"/>
    <w:rsid w:val="009B6F30"/>
    <w:rsid w:val="009C21B3"/>
    <w:rsid w:val="009C60CE"/>
    <w:rsid w:val="009D02BE"/>
    <w:rsid w:val="009D455B"/>
    <w:rsid w:val="009D7F79"/>
    <w:rsid w:val="009E02CD"/>
    <w:rsid w:val="009E2857"/>
    <w:rsid w:val="009E4773"/>
    <w:rsid w:val="009E6A07"/>
    <w:rsid w:val="009E7218"/>
    <w:rsid w:val="009F0750"/>
    <w:rsid w:val="009F09AB"/>
    <w:rsid w:val="009F3E81"/>
    <w:rsid w:val="00A12F80"/>
    <w:rsid w:val="00A1716C"/>
    <w:rsid w:val="00A173C9"/>
    <w:rsid w:val="00A3061E"/>
    <w:rsid w:val="00A32DBE"/>
    <w:rsid w:val="00A35AB0"/>
    <w:rsid w:val="00A36E05"/>
    <w:rsid w:val="00A55146"/>
    <w:rsid w:val="00A57893"/>
    <w:rsid w:val="00A610A6"/>
    <w:rsid w:val="00A6464E"/>
    <w:rsid w:val="00A73FE2"/>
    <w:rsid w:val="00A80B91"/>
    <w:rsid w:val="00A8381A"/>
    <w:rsid w:val="00A87D20"/>
    <w:rsid w:val="00A912E2"/>
    <w:rsid w:val="00A9554E"/>
    <w:rsid w:val="00AA0752"/>
    <w:rsid w:val="00AA28D4"/>
    <w:rsid w:val="00AB28FC"/>
    <w:rsid w:val="00AB2D66"/>
    <w:rsid w:val="00AB6095"/>
    <w:rsid w:val="00AC0981"/>
    <w:rsid w:val="00AC1CE4"/>
    <w:rsid w:val="00AC739C"/>
    <w:rsid w:val="00AD61EF"/>
    <w:rsid w:val="00AE01BF"/>
    <w:rsid w:val="00AE3317"/>
    <w:rsid w:val="00AF5398"/>
    <w:rsid w:val="00AF5F86"/>
    <w:rsid w:val="00AF74AD"/>
    <w:rsid w:val="00AF74E2"/>
    <w:rsid w:val="00B03985"/>
    <w:rsid w:val="00B12A9A"/>
    <w:rsid w:val="00B1376D"/>
    <w:rsid w:val="00B21241"/>
    <w:rsid w:val="00B21815"/>
    <w:rsid w:val="00B2235E"/>
    <w:rsid w:val="00B309D0"/>
    <w:rsid w:val="00B41131"/>
    <w:rsid w:val="00B421AB"/>
    <w:rsid w:val="00B530FD"/>
    <w:rsid w:val="00B533E5"/>
    <w:rsid w:val="00B53727"/>
    <w:rsid w:val="00B57071"/>
    <w:rsid w:val="00B611BD"/>
    <w:rsid w:val="00B657A3"/>
    <w:rsid w:val="00B70F49"/>
    <w:rsid w:val="00B76365"/>
    <w:rsid w:val="00B776D3"/>
    <w:rsid w:val="00B81A44"/>
    <w:rsid w:val="00B95CD1"/>
    <w:rsid w:val="00B96852"/>
    <w:rsid w:val="00B97E7C"/>
    <w:rsid w:val="00BA1522"/>
    <w:rsid w:val="00BA19AD"/>
    <w:rsid w:val="00BA6E27"/>
    <w:rsid w:val="00BB167D"/>
    <w:rsid w:val="00BB1C1D"/>
    <w:rsid w:val="00BB2EDF"/>
    <w:rsid w:val="00BB783C"/>
    <w:rsid w:val="00BC1484"/>
    <w:rsid w:val="00BC25DF"/>
    <w:rsid w:val="00BD390D"/>
    <w:rsid w:val="00BD6F9F"/>
    <w:rsid w:val="00BD6FE1"/>
    <w:rsid w:val="00BE0646"/>
    <w:rsid w:val="00BF4AF0"/>
    <w:rsid w:val="00BF7950"/>
    <w:rsid w:val="00C01204"/>
    <w:rsid w:val="00C01FBF"/>
    <w:rsid w:val="00C04DC3"/>
    <w:rsid w:val="00C10A0D"/>
    <w:rsid w:val="00C1570E"/>
    <w:rsid w:val="00C240A2"/>
    <w:rsid w:val="00C25D66"/>
    <w:rsid w:val="00C3039F"/>
    <w:rsid w:val="00C31297"/>
    <w:rsid w:val="00C3186B"/>
    <w:rsid w:val="00C32FDA"/>
    <w:rsid w:val="00C33B22"/>
    <w:rsid w:val="00C368DA"/>
    <w:rsid w:val="00C42D1A"/>
    <w:rsid w:val="00C50511"/>
    <w:rsid w:val="00C50B08"/>
    <w:rsid w:val="00C56CCC"/>
    <w:rsid w:val="00C61097"/>
    <w:rsid w:val="00C6539C"/>
    <w:rsid w:val="00C65741"/>
    <w:rsid w:val="00C758D5"/>
    <w:rsid w:val="00C81566"/>
    <w:rsid w:val="00C9063E"/>
    <w:rsid w:val="00C9147B"/>
    <w:rsid w:val="00C94C23"/>
    <w:rsid w:val="00C96DA9"/>
    <w:rsid w:val="00CA05FF"/>
    <w:rsid w:val="00CA32AD"/>
    <w:rsid w:val="00CA53AE"/>
    <w:rsid w:val="00CB171B"/>
    <w:rsid w:val="00CC6E6F"/>
    <w:rsid w:val="00CD3320"/>
    <w:rsid w:val="00CE1C5F"/>
    <w:rsid w:val="00CE268A"/>
    <w:rsid w:val="00CE43BC"/>
    <w:rsid w:val="00CF0734"/>
    <w:rsid w:val="00CF302A"/>
    <w:rsid w:val="00CF5846"/>
    <w:rsid w:val="00CF5FE6"/>
    <w:rsid w:val="00D12965"/>
    <w:rsid w:val="00D13817"/>
    <w:rsid w:val="00D1505E"/>
    <w:rsid w:val="00D17CE4"/>
    <w:rsid w:val="00D32F0F"/>
    <w:rsid w:val="00D40E01"/>
    <w:rsid w:val="00D42EB1"/>
    <w:rsid w:val="00D5513A"/>
    <w:rsid w:val="00D56428"/>
    <w:rsid w:val="00D5747A"/>
    <w:rsid w:val="00D57523"/>
    <w:rsid w:val="00D6458F"/>
    <w:rsid w:val="00D66AD7"/>
    <w:rsid w:val="00D74278"/>
    <w:rsid w:val="00D75446"/>
    <w:rsid w:val="00D75474"/>
    <w:rsid w:val="00D82125"/>
    <w:rsid w:val="00D82D04"/>
    <w:rsid w:val="00D85B2B"/>
    <w:rsid w:val="00D92029"/>
    <w:rsid w:val="00D94D20"/>
    <w:rsid w:val="00D95BA5"/>
    <w:rsid w:val="00D96564"/>
    <w:rsid w:val="00D97D8C"/>
    <w:rsid w:val="00DA3B32"/>
    <w:rsid w:val="00DA7FE7"/>
    <w:rsid w:val="00DB21AF"/>
    <w:rsid w:val="00DB2840"/>
    <w:rsid w:val="00DB50B0"/>
    <w:rsid w:val="00DB6A9B"/>
    <w:rsid w:val="00DC2D91"/>
    <w:rsid w:val="00DC302E"/>
    <w:rsid w:val="00DD0605"/>
    <w:rsid w:val="00DD2541"/>
    <w:rsid w:val="00DD353F"/>
    <w:rsid w:val="00DD59E2"/>
    <w:rsid w:val="00DD7DD8"/>
    <w:rsid w:val="00DE09FB"/>
    <w:rsid w:val="00DE2DDD"/>
    <w:rsid w:val="00DE4486"/>
    <w:rsid w:val="00DF29E0"/>
    <w:rsid w:val="00DF39F4"/>
    <w:rsid w:val="00E0216C"/>
    <w:rsid w:val="00E06003"/>
    <w:rsid w:val="00E10AC6"/>
    <w:rsid w:val="00E2205A"/>
    <w:rsid w:val="00E22C5B"/>
    <w:rsid w:val="00E262AB"/>
    <w:rsid w:val="00E32855"/>
    <w:rsid w:val="00E43183"/>
    <w:rsid w:val="00E43932"/>
    <w:rsid w:val="00E636BC"/>
    <w:rsid w:val="00E64C15"/>
    <w:rsid w:val="00E65D7C"/>
    <w:rsid w:val="00E75991"/>
    <w:rsid w:val="00E8324E"/>
    <w:rsid w:val="00E90423"/>
    <w:rsid w:val="00EA1FA8"/>
    <w:rsid w:val="00EA4E14"/>
    <w:rsid w:val="00EA54BD"/>
    <w:rsid w:val="00EB17E0"/>
    <w:rsid w:val="00EB7AE2"/>
    <w:rsid w:val="00EC6D3D"/>
    <w:rsid w:val="00EC7051"/>
    <w:rsid w:val="00ED18B4"/>
    <w:rsid w:val="00ED532A"/>
    <w:rsid w:val="00ED7E19"/>
    <w:rsid w:val="00EE3ECE"/>
    <w:rsid w:val="00EF11FD"/>
    <w:rsid w:val="00EF289A"/>
    <w:rsid w:val="00EF2DF3"/>
    <w:rsid w:val="00EF5365"/>
    <w:rsid w:val="00EF7D88"/>
    <w:rsid w:val="00F01282"/>
    <w:rsid w:val="00F043E8"/>
    <w:rsid w:val="00F10B1A"/>
    <w:rsid w:val="00F117B7"/>
    <w:rsid w:val="00F42E37"/>
    <w:rsid w:val="00F45850"/>
    <w:rsid w:val="00F478D0"/>
    <w:rsid w:val="00F47D6F"/>
    <w:rsid w:val="00F52BF3"/>
    <w:rsid w:val="00F814A1"/>
    <w:rsid w:val="00F82D6B"/>
    <w:rsid w:val="00F867DB"/>
    <w:rsid w:val="00F90053"/>
    <w:rsid w:val="00F91F2F"/>
    <w:rsid w:val="00F93076"/>
    <w:rsid w:val="00F93DCA"/>
    <w:rsid w:val="00F97396"/>
    <w:rsid w:val="00FA155F"/>
    <w:rsid w:val="00FB28D6"/>
    <w:rsid w:val="00FC3029"/>
    <w:rsid w:val="00FD4342"/>
    <w:rsid w:val="00FE6E8D"/>
    <w:rsid w:val="00FE7398"/>
    <w:rsid w:val="00FF06C1"/>
    <w:rsid w:val="00FF55EC"/>
    <w:rsid w:val="00FF565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o:colormru v:ext="edit" colors="#eaeaea,#0046ad,#f90"/>
      <o:colormenu v:ext="edit" fillcolor="none"/>
    </o:shapedefaults>
    <o:shapelayout v:ext="edit">
      <o:idmap v:ext="edit" data="1"/>
    </o:shapelayout>
  </w:shapeDefaults>
  <w:decimalSymbol w:val="."/>
  <w:listSeparator w:val=","/>
  <w14:docId w14:val="3C20F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1" w:unhideWhenUsed="1" w:qFormat="1"/>
    <w:lsdException w:name="footnote reference" w:qFormat="1"/>
    <w:lsdException w:name="Hyperlink" w:uiPriority="99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5634C1"/>
    <w:rPr>
      <w:rFonts w:ascii="Verdana" w:hAnsi="Verdana"/>
      <w:sz w:val="20"/>
    </w:rPr>
  </w:style>
  <w:style w:type="character" w:customStyle="1" w:styleId="Italic">
    <w:name w:val="Italic"/>
    <w:basedOn w:val="DefaultParagraphFont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basedOn w:val="DefaultParagraphFont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basedOn w:val="DefaultParagraphFont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basedOn w:val="DefaultParagraphFont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basedOn w:val="DefaultParagraphFont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7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basedOn w:val="DefaultParagraphFont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basedOn w:val="DefaultParagraphFont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basedOn w:val="BodyText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basedOn w:val="BodyText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basedOn w:val="DefaultParagraphFont"/>
    <w:uiPriority w:val="19"/>
    <w:rsid w:val="00CE43BC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46AD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6"/>
      </w:numPr>
    </w:pPr>
  </w:style>
  <w:style w:type="table" w:styleId="TableList6">
    <w:name w:val="Table List 6"/>
    <w:basedOn w:val="TableNormal"/>
    <w:rsid w:val="005F2DD0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2">
    <w:name w:val="Table 3D effects 2"/>
    <w:basedOn w:val="TableNormal"/>
    <w:rsid w:val="005F2DD0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5A28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1DA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9565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5651C"/>
    <w:rPr>
      <w:rFonts w:ascii="Arial" w:hAnsi="Arial" w:cs="Arial"/>
      <w:snapToGrid w:val="0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rsid w:val="009565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5651C"/>
    <w:rPr>
      <w:rFonts w:ascii="Arial" w:hAnsi="Arial" w:cs="Arial"/>
      <w:snapToGrid w:val="0"/>
      <w:vanish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1" w:unhideWhenUsed="1" w:qFormat="1"/>
    <w:lsdException w:name="footnote reference" w:qFormat="1"/>
    <w:lsdException w:name="Hyperlink" w:uiPriority="99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1B7"/>
    <w:pPr>
      <w:widowControl w:val="0"/>
    </w:pPr>
    <w:rPr>
      <w:snapToGrid w:val="0"/>
      <w:lang w:eastAsia="fi-FI"/>
    </w:rPr>
  </w:style>
  <w:style w:type="paragraph" w:styleId="Heading1">
    <w:name w:val="heading 1"/>
    <w:aliases w:val="ECHA Heading 1"/>
    <w:basedOn w:val="Normal"/>
    <w:next w:val="BodyText"/>
    <w:qFormat/>
    <w:rsid w:val="00327440"/>
    <w:pPr>
      <w:keepNext/>
      <w:keepLines/>
      <w:numPr>
        <w:numId w:val="3"/>
      </w:numPr>
      <w:spacing w:after="240"/>
      <w:outlineLvl w:val="0"/>
    </w:pPr>
    <w:rPr>
      <w:b/>
      <w:color w:val="0046AD"/>
      <w:sz w:val="28"/>
      <w:szCs w:val="24"/>
    </w:rPr>
  </w:style>
  <w:style w:type="paragraph" w:styleId="Heading2">
    <w:name w:val="heading 2"/>
    <w:aliases w:val="ECHA Heading 2"/>
    <w:basedOn w:val="Heading1"/>
    <w:next w:val="BodyText"/>
    <w:qFormat/>
    <w:rsid w:val="00327440"/>
    <w:pPr>
      <w:numPr>
        <w:ilvl w:val="1"/>
      </w:numPr>
      <w:outlineLvl w:val="1"/>
    </w:pPr>
    <w:rPr>
      <w:rFonts w:cs="Arial"/>
      <w:sz w:val="24"/>
      <w:szCs w:val="22"/>
    </w:rPr>
  </w:style>
  <w:style w:type="paragraph" w:styleId="Heading3">
    <w:name w:val="heading 3"/>
    <w:aliases w:val="ECHA Heading 3"/>
    <w:basedOn w:val="Heading2"/>
    <w:next w:val="BodyText"/>
    <w:qFormat/>
    <w:rsid w:val="001865A0"/>
    <w:pPr>
      <w:numPr>
        <w:ilvl w:val="2"/>
      </w:numPr>
      <w:outlineLvl w:val="2"/>
    </w:pPr>
    <w:rPr>
      <w:bCs/>
      <w:color w:val="000000"/>
      <w:sz w:val="22"/>
    </w:rPr>
  </w:style>
  <w:style w:type="paragraph" w:styleId="Heading4">
    <w:name w:val="heading 4"/>
    <w:aliases w:val="ECHA Heading 4"/>
    <w:basedOn w:val="Heading3"/>
    <w:next w:val="BodyText"/>
    <w:autoRedefine/>
    <w:qFormat/>
    <w:rsid w:val="00132CE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aliases w:val="ECHA Heading 5"/>
    <w:basedOn w:val="Heading3"/>
    <w:next w:val="BodyText"/>
    <w:qFormat/>
    <w:rsid w:val="001865A0"/>
    <w:pPr>
      <w:numPr>
        <w:ilvl w:val="4"/>
      </w:numPr>
      <w:outlineLvl w:val="4"/>
    </w:pPr>
    <w:rPr>
      <w:bCs w:val="0"/>
      <w:iCs/>
      <w:sz w:val="20"/>
      <w:szCs w:val="26"/>
    </w:rPr>
  </w:style>
  <w:style w:type="paragraph" w:styleId="Heading6">
    <w:name w:val="heading 6"/>
    <w:aliases w:val="ECHA Heading 6"/>
    <w:basedOn w:val="Heading5"/>
    <w:next w:val="BodyText"/>
    <w:qFormat/>
    <w:rsid w:val="006774A2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aliases w:val="ECHA Heading 7"/>
    <w:basedOn w:val="Heading5"/>
    <w:next w:val="BodyText"/>
    <w:qFormat/>
    <w:rsid w:val="006774A2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ECHA Heading 8"/>
    <w:basedOn w:val="Heading5"/>
    <w:next w:val="BodyText"/>
    <w:qFormat/>
    <w:rsid w:val="006774A2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ECHA Heading 9"/>
    <w:basedOn w:val="Heading5"/>
    <w:next w:val="BodyText"/>
    <w:qFormat/>
    <w:rsid w:val="006774A2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2181"/>
    <w:pPr>
      <w:tabs>
        <w:tab w:val="left" w:pos="4536"/>
        <w:tab w:val="left" w:pos="7088"/>
        <w:tab w:val="left" w:pos="8789"/>
      </w:tabs>
    </w:pPr>
  </w:style>
  <w:style w:type="paragraph" w:styleId="Footer">
    <w:name w:val="footer"/>
    <w:basedOn w:val="Normal"/>
    <w:rsid w:val="004D5EF3"/>
    <w:pPr>
      <w:spacing w:line="160" w:lineRule="exact"/>
    </w:pPr>
    <w:rPr>
      <w:spacing w:val="2"/>
      <w:sz w:val="13"/>
    </w:rPr>
  </w:style>
  <w:style w:type="character" w:styleId="PageNumber">
    <w:name w:val="page number"/>
    <w:aliases w:val="Page number"/>
    <w:basedOn w:val="DefaultParagraphFont"/>
    <w:rsid w:val="005634C1"/>
    <w:rPr>
      <w:rFonts w:ascii="Verdana" w:hAnsi="Verdana"/>
      <w:sz w:val="20"/>
    </w:rPr>
  </w:style>
  <w:style w:type="character" w:customStyle="1" w:styleId="Italic">
    <w:name w:val="Italic"/>
    <w:basedOn w:val="DefaultParagraphFont"/>
    <w:rsid w:val="00F93076"/>
    <w:rPr>
      <w:rFonts w:ascii="Verdana" w:hAnsi="Verdana"/>
      <w:i/>
      <w:sz w:val="20"/>
    </w:rPr>
  </w:style>
  <w:style w:type="paragraph" w:styleId="BalloonText">
    <w:name w:val="Balloon Text"/>
    <w:basedOn w:val="Normal"/>
    <w:semiHidden/>
    <w:rsid w:val="0040299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425" w:hanging="425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517DCE"/>
    <w:pPr>
      <w:tabs>
        <w:tab w:val="right" w:leader="dot" w:pos="9639"/>
      </w:tabs>
      <w:spacing w:after="120"/>
      <w:ind w:left="567" w:hanging="567"/>
    </w:pPr>
    <w:rPr>
      <w:noProof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2E166F"/>
    <w:pPr>
      <w:tabs>
        <w:tab w:val="right" w:leader="dot" w:pos="9639"/>
      </w:tabs>
      <w:spacing w:after="120"/>
      <w:ind w:left="851" w:hanging="851"/>
    </w:pPr>
    <w:rPr>
      <w:sz w:val="18"/>
    </w:rPr>
  </w:style>
  <w:style w:type="character" w:styleId="Hyperlink">
    <w:name w:val="Hyperlink"/>
    <w:basedOn w:val="DefaultParagraphFont"/>
    <w:uiPriority w:val="99"/>
    <w:rsid w:val="00F93076"/>
    <w:rPr>
      <w:rFonts w:ascii="Verdana" w:hAnsi="Verdana"/>
      <w:color w:val="0000FF"/>
      <w:sz w:val="20"/>
      <w:u w:val="single"/>
    </w:rPr>
  </w:style>
  <w:style w:type="numbering" w:customStyle="1" w:styleId="ECHABulletlist">
    <w:name w:val="ECHA Bullet list"/>
    <w:basedOn w:val="NoList"/>
    <w:rsid w:val="006640EC"/>
    <w:pPr>
      <w:numPr>
        <w:numId w:val="1"/>
      </w:numPr>
    </w:pPr>
  </w:style>
  <w:style w:type="paragraph" w:customStyle="1" w:styleId="Leipteksti1">
    <w:name w:val="Leipäteksti1"/>
    <w:basedOn w:val="Normal"/>
    <w:semiHidden/>
    <w:rsid w:val="00402996"/>
    <w:pPr>
      <w:ind w:left="2608"/>
    </w:pPr>
    <w:rPr>
      <w:szCs w:val="24"/>
    </w:rPr>
  </w:style>
  <w:style w:type="character" w:styleId="CommentReference">
    <w:name w:val="annotation reference"/>
    <w:basedOn w:val="DefaultParagraphFont"/>
    <w:semiHidden/>
    <w:rsid w:val="00402996"/>
    <w:rPr>
      <w:sz w:val="16"/>
      <w:szCs w:val="16"/>
    </w:rPr>
  </w:style>
  <w:style w:type="paragraph" w:styleId="CommentText">
    <w:name w:val="annotation text"/>
    <w:basedOn w:val="Normal"/>
    <w:semiHidden/>
    <w:rsid w:val="00402996"/>
  </w:style>
  <w:style w:type="paragraph" w:styleId="CommentSubject">
    <w:name w:val="annotation subject"/>
    <w:basedOn w:val="CommentText"/>
    <w:next w:val="CommentText"/>
    <w:semiHidden/>
    <w:rsid w:val="00402996"/>
    <w:rPr>
      <w:b/>
      <w:bCs/>
    </w:rPr>
  </w:style>
  <w:style w:type="character" w:styleId="FollowedHyperlink">
    <w:name w:val="FollowedHyperlink"/>
    <w:aliases w:val="Hyperlink opened"/>
    <w:basedOn w:val="DefaultParagraphFont"/>
    <w:rsid w:val="00F93076"/>
    <w:rPr>
      <w:rFonts w:ascii="Verdana" w:hAnsi="Verdana"/>
      <w:color w:val="800080"/>
      <w:sz w:val="20"/>
      <w:u w:val="single"/>
    </w:rPr>
  </w:style>
  <w:style w:type="paragraph" w:styleId="BodyTextFirstIndent">
    <w:name w:val="Body Text First Indent"/>
    <w:basedOn w:val="BodyText"/>
    <w:semiHidden/>
    <w:rsid w:val="00402996"/>
    <w:pPr>
      <w:spacing w:after="120"/>
      <w:ind w:firstLine="210"/>
    </w:pPr>
  </w:style>
  <w:style w:type="character" w:customStyle="1" w:styleId="Bold">
    <w:name w:val="Bold"/>
    <w:basedOn w:val="DefaultParagraphFont"/>
    <w:rsid w:val="00F93076"/>
    <w:rPr>
      <w:rFonts w:ascii="Verdana" w:hAnsi="Verdana"/>
      <w:b/>
      <w:sz w:val="20"/>
    </w:rPr>
  </w:style>
  <w:style w:type="paragraph" w:customStyle="1" w:styleId="BulletedList">
    <w:name w:val="Bulleted List"/>
    <w:basedOn w:val="Normal"/>
    <w:autoRedefine/>
    <w:rsid w:val="002C05AD"/>
    <w:pPr>
      <w:numPr>
        <w:numId w:val="7"/>
      </w:numPr>
      <w:spacing w:line="360" w:lineRule="auto"/>
    </w:pPr>
  </w:style>
  <w:style w:type="paragraph" w:styleId="BodyText">
    <w:name w:val="Body Text"/>
    <w:aliases w:val="Text"/>
    <w:basedOn w:val="Normal"/>
    <w:link w:val="BodyTextChar"/>
    <w:rsid w:val="007B783A"/>
    <w:pPr>
      <w:spacing w:after="240"/>
    </w:pPr>
  </w:style>
  <w:style w:type="paragraph" w:styleId="BodyTextFirstIndent2">
    <w:name w:val="Body Text First Indent 2"/>
    <w:basedOn w:val="Normal"/>
    <w:semiHidden/>
    <w:rsid w:val="00402996"/>
    <w:pPr>
      <w:spacing w:after="120"/>
      <w:ind w:left="283" w:firstLine="210"/>
    </w:pPr>
  </w:style>
  <w:style w:type="paragraph" w:customStyle="1" w:styleId="Footnotes">
    <w:name w:val="Footnotes"/>
    <w:basedOn w:val="BodyText"/>
    <w:autoRedefine/>
    <w:qFormat/>
    <w:rsid w:val="002465BD"/>
    <w:pPr>
      <w:spacing w:after="0"/>
    </w:pPr>
    <w:rPr>
      <w:sz w:val="18"/>
    </w:rPr>
  </w:style>
  <w:style w:type="paragraph" w:customStyle="1" w:styleId="Disclaimer">
    <w:name w:val="Disclaimer"/>
    <w:basedOn w:val="Footer"/>
    <w:rsid w:val="00F91F2F"/>
    <w:pPr>
      <w:spacing w:before="120" w:line="140" w:lineRule="exact"/>
    </w:pPr>
    <w:rPr>
      <w:spacing w:val="0"/>
      <w:sz w:val="11"/>
    </w:rPr>
  </w:style>
  <w:style w:type="numbering" w:customStyle="1" w:styleId="ECHANumberlist">
    <w:name w:val="ECHA Number list"/>
    <w:basedOn w:val="NoList"/>
    <w:rsid w:val="000111D9"/>
    <w:pPr>
      <w:numPr>
        <w:numId w:val="2"/>
      </w:numPr>
    </w:pPr>
  </w:style>
  <w:style w:type="table" w:styleId="TableGrid">
    <w:name w:val="Table Grid"/>
    <w:basedOn w:val="TableNormal"/>
    <w:rsid w:val="00C157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qFormat/>
    <w:rsid w:val="00AF74AD"/>
    <w:rPr>
      <w:sz w:val="18"/>
    </w:rPr>
  </w:style>
  <w:style w:type="character" w:styleId="FootnoteReference">
    <w:name w:val="footnote reference"/>
    <w:aliases w:val="Footnote"/>
    <w:basedOn w:val="DefaultParagraphFont"/>
    <w:semiHidden/>
    <w:qFormat/>
    <w:rsid w:val="00077ACB"/>
    <w:rPr>
      <w:rFonts w:ascii="Verdana" w:hAnsi="Verdana"/>
      <w:sz w:val="18"/>
      <w:vertAlign w:val="superscript"/>
    </w:rPr>
  </w:style>
  <w:style w:type="paragraph" w:customStyle="1" w:styleId="Tableheader">
    <w:name w:val="Table header"/>
    <w:basedOn w:val="BodyText"/>
    <w:rsid w:val="00881D28"/>
    <w:pPr>
      <w:spacing w:after="120"/>
    </w:pPr>
    <w:rPr>
      <w:b/>
      <w:color w:val="FFCC00"/>
      <w:sz w:val="18"/>
      <w:szCs w:val="18"/>
    </w:rPr>
  </w:style>
  <w:style w:type="paragraph" w:customStyle="1" w:styleId="Tabletext">
    <w:name w:val="Tabletext"/>
    <w:basedOn w:val="BodyText"/>
    <w:rsid w:val="00881D28"/>
    <w:pPr>
      <w:spacing w:after="0"/>
    </w:pPr>
    <w:rPr>
      <w:sz w:val="18"/>
    </w:rPr>
  </w:style>
  <w:style w:type="paragraph" w:customStyle="1" w:styleId="Numberedlist">
    <w:name w:val="Numbered list"/>
    <w:basedOn w:val="BulletedList"/>
    <w:next w:val="BodyText"/>
    <w:rsid w:val="00DC302E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341B7"/>
    <w:pPr>
      <w:widowControl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szCs w:val="28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0C55C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0C55C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0C55C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0C55C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0C55C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0C55CC"/>
    <w:pPr>
      <w:spacing w:after="100"/>
      <w:ind w:left="1600"/>
    </w:pPr>
  </w:style>
  <w:style w:type="paragraph" w:customStyle="1" w:styleId="Tablecaption">
    <w:name w:val="Table caption"/>
    <w:basedOn w:val="BodyText"/>
    <w:link w:val="TablecaptionChar"/>
    <w:autoRedefine/>
    <w:rsid w:val="002C0E1C"/>
    <w:pPr>
      <w:spacing w:before="120" w:after="120"/>
    </w:pPr>
    <w:rPr>
      <w:b/>
    </w:rPr>
  </w:style>
  <w:style w:type="paragraph" w:customStyle="1" w:styleId="Figurecaption">
    <w:name w:val="Figure caption"/>
    <w:basedOn w:val="BodyText"/>
    <w:link w:val="FigurecaptionChar"/>
    <w:autoRedefine/>
    <w:rsid w:val="002C0E1C"/>
    <w:pPr>
      <w:spacing w:before="120" w:after="120"/>
    </w:pPr>
    <w:rPr>
      <w:b/>
    </w:rPr>
  </w:style>
  <w:style w:type="character" w:customStyle="1" w:styleId="BodyTextChar">
    <w:name w:val="Body Text Char"/>
    <w:aliases w:val="Text Char"/>
    <w:basedOn w:val="DefaultParagraphFont"/>
    <w:link w:val="BodyText"/>
    <w:rsid w:val="002C0E1C"/>
    <w:rPr>
      <w:snapToGrid w:val="0"/>
      <w:lang w:eastAsia="fi-FI"/>
    </w:rPr>
  </w:style>
  <w:style w:type="character" w:customStyle="1" w:styleId="TablecaptionChar">
    <w:name w:val="Table caption Char"/>
    <w:basedOn w:val="BodyTextChar"/>
    <w:link w:val="Tablecaption"/>
    <w:rsid w:val="002C0E1C"/>
    <w:rPr>
      <w:b/>
      <w:snapToGrid w:val="0"/>
      <w:lang w:eastAsia="fi-FI"/>
    </w:rPr>
  </w:style>
  <w:style w:type="paragraph" w:styleId="Caption">
    <w:name w:val="caption"/>
    <w:basedOn w:val="Normal"/>
    <w:next w:val="Normal"/>
    <w:autoRedefine/>
    <w:unhideWhenUsed/>
    <w:qFormat/>
    <w:rsid w:val="00641B2E"/>
    <w:pPr>
      <w:spacing w:after="200"/>
    </w:pPr>
    <w:rPr>
      <w:b/>
      <w:bCs/>
      <w:sz w:val="18"/>
      <w:szCs w:val="18"/>
    </w:rPr>
  </w:style>
  <w:style w:type="character" w:customStyle="1" w:styleId="FigurecaptionChar">
    <w:name w:val="Figure caption Char"/>
    <w:basedOn w:val="BodyTextChar"/>
    <w:link w:val="Figurecaption"/>
    <w:rsid w:val="002C0E1C"/>
    <w:rPr>
      <w:b/>
      <w:snapToGrid w:val="0"/>
      <w:lang w:eastAsia="fi-FI"/>
    </w:rPr>
  </w:style>
  <w:style w:type="character" w:styleId="SubtleEmphasis">
    <w:name w:val="Subtle Emphasis"/>
    <w:basedOn w:val="DefaultParagraphFont"/>
    <w:uiPriority w:val="19"/>
    <w:rsid w:val="00CE43BC"/>
    <w:rPr>
      <w:i/>
      <w:iCs/>
      <w:color w:val="808080" w:themeColor="text1" w:themeTint="7F"/>
    </w:rPr>
  </w:style>
  <w:style w:type="table" w:styleId="LightList-Accent1">
    <w:name w:val="Light List Accent 1"/>
    <w:basedOn w:val="TableNormal"/>
    <w:uiPriority w:val="61"/>
    <w:rsid w:val="00CE43BC"/>
    <w:tblPr>
      <w:tblStyleRowBandSize w:val="1"/>
      <w:tblStyleColBandSize w:val="1"/>
      <w:tblBorders>
        <w:top w:val="single" w:sz="8" w:space="0" w:color="FF9900" w:themeColor="accent1"/>
        <w:left w:val="single" w:sz="8" w:space="0" w:color="FF9900" w:themeColor="accent1"/>
        <w:bottom w:val="single" w:sz="8" w:space="0" w:color="FF9900" w:themeColor="accent1"/>
        <w:right w:val="single" w:sz="8" w:space="0" w:color="FF9900" w:themeColor="accent1"/>
      </w:tblBorders>
    </w:tblPr>
    <w:tblStylePr w:type="firstRow">
      <w:pPr>
        <w:spacing w:before="0" w:after="0" w:line="240" w:lineRule="auto"/>
      </w:pPr>
      <w:rPr>
        <w:b/>
        <w:bCs/>
        <w:color w:val="0046AD" w:themeColor="background1"/>
      </w:rPr>
      <w:tblPr/>
      <w:tcPr>
        <w:shd w:val="clear" w:color="auto" w:fill="FF99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  <w:tblStylePr w:type="band1Horz">
      <w:tblPr/>
      <w:tcPr>
        <w:tcBorders>
          <w:top w:val="single" w:sz="8" w:space="0" w:color="FF9900" w:themeColor="accent1"/>
          <w:left w:val="single" w:sz="8" w:space="0" w:color="FF9900" w:themeColor="accent1"/>
          <w:bottom w:val="single" w:sz="8" w:space="0" w:color="FF9900" w:themeColor="accent1"/>
          <w:right w:val="single" w:sz="8" w:space="0" w:color="FF9900" w:themeColor="accent1"/>
        </w:tcBorders>
      </w:tcPr>
    </w:tblStylePr>
  </w:style>
  <w:style w:type="table" w:styleId="TableColorful1">
    <w:name w:val="Table Colorful 1"/>
    <w:basedOn w:val="TableNormal"/>
    <w:rsid w:val="00CE43BC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ECHAList">
    <w:name w:val="ECHA List"/>
    <w:uiPriority w:val="99"/>
    <w:rsid w:val="006E22B4"/>
    <w:pPr>
      <w:numPr>
        <w:numId w:val="6"/>
      </w:numPr>
    </w:pPr>
  </w:style>
  <w:style w:type="table" w:styleId="TableList6">
    <w:name w:val="Table List 6"/>
    <w:basedOn w:val="TableNormal"/>
    <w:rsid w:val="005F2DD0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2">
    <w:name w:val="Table 3D effects 2"/>
    <w:basedOn w:val="TableNormal"/>
    <w:rsid w:val="005F2DD0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rsid w:val="005A28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1DAC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9565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5651C"/>
    <w:rPr>
      <w:rFonts w:ascii="Arial" w:hAnsi="Arial" w:cs="Arial"/>
      <w:snapToGrid w:val="0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rsid w:val="009565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5651C"/>
    <w:rPr>
      <w:rFonts w:ascii="Arial" w:hAnsi="Arial" w:cs="Arial"/>
      <w:snapToGrid w:val="0"/>
      <w:vanish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58D6827C3F45C3999C0F5C02C6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F4F7-EBCC-47A9-BD2B-E734F767228D}"/>
      </w:docPartPr>
      <w:docPartBody>
        <w:p w:rsidR="00A30D5C" w:rsidRDefault="005C7079" w:rsidP="005C7079">
          <w:pPr>
            <w:pStyle w:val="7758D6827C3F45C3999C0F5C02C640A512"/>
          </w:pPr>
          <w:r w:rsidRPr="00B530FD">
            <w:rPr>
              <w:rStyle w:val="PlaceholderText"/>
            </w:rPr>
            <w:t>Choose an item.</w:t>
          </w:r>
        </w:p>
      </w:docPartBody>
    </w:docPart>
    <w:docPart>
      <w:docPartPr>
        <w:name w:val="F72CD6E8CA0044DA8E238A4A82F4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EBDA-A5B7-4578-9B6F-C5BAA4A8BD51}"/>
      </w:docPartPr>
      <w:docPartBody>
        <w:p w:rsidR="00E64E6A" w:rsidRDefault="005C7079" w:rsidP="005C7079">
          <w:pPr>
            <w:pStyle w:val="F72CD6E8CA0044DA8E238A4A82F41B8411"/>
          </w:pPr>
          <w:r w:rsidRPr="00B530F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5C"/>
    <w:rsid w:val="00450A0D"/>
    <w:rsid w:val="004943C3"/>
    <w:rsid w:val="005C7079"/>
    <w:rsid w:val="00752845"/>
    <w:rsid w:val="008839A3"/>
    <w:rsid w:val="00A30D5C"/>
    <w:rsid w:val="00E64E6A"/>
    <w:rsid w:val="00E6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079"/>
    <w:rPr>
      <w:color w:val="808080"/>
    </w:rPr>
  </w:style>
  <w:style w:type="paragraph" w:customStyle="1" w:styleId="7758D6827C3F45C3999C0F5C02C640A5">
    <w:name w:val="7758D6827C3F45C3999C0F5C02C640A5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">
    <w:name w:val="7758D6827C3F45C3999C0F5C02C640A51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2">
    <w:name w:val="7758D6827C3F45C3999C0F5C02C640A52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3">
    <w:name w:val="7758D6827C3F45C3999C0F5C02C640A53"/>
    <w:rsid w:val="004943C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">
    <w:name w:val="F72CD6E8CA0044DA8E238A4A82F41B84"/>
    <w:rsid w:val="00E6593A"/>
  </w:style>
  <w:style w:type="paragraph" w:customStyle="1" w:styleId="7758D6827C3F45C3999C0F5C02C640A54">
    <w:name w:val="7758D6827C3F45C3999C0F5C02C640A54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">
    <w:name w:val="F72CD6E8CA0044DA8E238A4A82F41B841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5">
    <w:name w:val="7758D6827C3F45C3999C0F5C02C640A55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2">
    <w:name w:val="F72CD6E8CA0044DA8E238A4A82F41B842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3">
    <w:name w:val="F72CD6E8CA0044DA8E238A4A82F41B843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4">
    <w:name w:val="F72CD6E8CA0044DA8E238A4A82F41B844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6">
    <w:name w:val="7758D6827C3F45C3999C0F5C02C640A56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5">
    <w:name w:val="F72CD6E8CA0044DA8E238A4A82F41B845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7">
    <w:name w:val="7758D6827C3F45C3999C0F5C02C640A57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6">
    <w:name w:val="F72CD6E8CA0044DA8E238A4A82F41B846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8">
    <w:name w:val="7758D6827C3F45C3999C0F5C02C640A58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7">
    <w:name w:val="F72CD6E8CA0044DA8E238A4A82F41B847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9">
    <w:name w:val="7758D6827C3F45C3999C0F5C02C640A59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8">
    <w:name w:val="F72CD6E8CA0044DA8E238A4A82F41B848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0">
    <w:name w:val="7758D6827C3F45C3999C0F5C02C640A510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9">
    <w:name w:val="F72CD6E8CA0044DA8E238A4A82F41B849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1">
    <w:name w:val="7758D6827C3F45C3999C0F5C02C640A511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0">
    <w:name w:val="F72CD6E8CA0044DA8E238A4A82F41B8410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2">
    <w:name w:val="7758D6827C3F45C3999C0F5C02C640A512"/>
    <w:rsid w:val="005C707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1">
    <w:name w:val="F72CD6E8CA0044DA8E238A4A82F41B8411"/>
    <w:rsid w:val="005C707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079"/>
    <w:rPr>
      <w:color w:val="808080"/>
    </w:rPr>
  </w:style>
  <w:style w:type="paragraph" w:customStyle="1" w:styleId="7758D6827C3F45C3999C0F5C02C640A5">
    <w:name w:val="7758D6827C3F45C3999C0F5C02C640A5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">
    <w:name w:val="7758D6827C3F45C3999C0F5C02C640A51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2">
    <w:name w:val="7758D6827C3F45C3999C0F5C02C640A52"/>
    <w:rsid w:val="00A30D5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3">
    <w:name w:val="7758D6827C3F45C3999C0F5C02C640A53"/>
    <w:rsid w:val="004943C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">
    <w:name w:val="F72CD6E8CA0044DA8E238A4A82F41B84"/>
    <w:rsid w:val="00E6593A"/>
  </w:style>
  <w:style w:type="paragraph" w:customStyle="1" w:styleId="7758D6827C3F45C3999C0F5C02C640A54">
    <w:name w:val="7758D6827C3F45C3999C0F5C02C640A54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">
    <w:name w:val="F72CD6E8CA0044DA8E238A4A82F41B841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5">
    <w:name w:val="7758D6827C3F45C3999C0F5C02C640A55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2">
    <w:name w:val="F72CD6E8CA0044DA8E238A4A82F41B842"/>
    <w:rsid w:val="00450A0D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3">
    <w:name w:val="F72CD6E8CA0044DA8E238A4A82F41B843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4">
    <w:name w:val="F72CD6E8CA0044DA8E238A4A82F41B844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6">
    <w:name w:val="7758D6827C3F45C3999C0F5C02C640A56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5">
    <w:name w:val="F72CD6E8CA0044DA8E238A4A82F41B845"/>
    <w:rsid w:val="008839A3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7">
    <w:name w:val="7758D6827C3F45C3999C0F5C02C640A57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6">
    <w:name w:val="F72CD6E8CA0044DA8E238A4A82F41B846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8">
    <w:name w:val="7758D6827C3F45C3999C0F5C02C640A58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7">
    <w:name w:val="F72CD6E8CA0044DA8E238A4A82F41B847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9">
    <w:name w:val="7758D6827C3F45C3999C0F5C02C640A59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8">
    <w:name w:val="F72CD6E8CA0044DA8E238A4A82F41B848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0">
    <w:name w:val="7758D6827C3F45C3999C0F5C02C640A510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9">
    <w:name w:val="F72CD6E8CA0044DA8E238A4A82F41B849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1">
    <w:name w:val="7758D6827C3F45C3999C0F5C02C640A511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0">
    <w:name w:val="F72CD6E8CA0044DA8E238A4A82F41B8410"/>
    <w:rsid w:val="00752845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7758D6827C3F45C3999C0F5C02C640A512">
    <w:name w:val="7758D6827C3F45C3999C0F5C02C640A512"/>
    <w:rsid w:val="005C707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  <w:style w:type="paragraph" w:customStyle="1" w:styleId="F72CD6E8CA0044DA8E238A4A82F41B8411">
    <w:name w:val="F72CD6E8CA0044DA8E238A4A82F41B8411"/>
    <w:rsid w:val="005C7079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20"/>
      <w:szCs w:val="20"/>
      <w:lang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CHA Colours">
      <a:dk1>
        <a:srgbClr val="000000"/>
      </a:dk1>
      <a:lt1>
        <a:srgbClr val="0046AD"/>
      </a:lt1>
      <a:dk2>
        <a:srgbClr val="008BC8"/>
      </a:dk2>
      <a:lt2>
        <a:srgbClr val="D7EFFA"/>
      </a:lt2>
      <a:accent1>
        <a:srgbClr val="FF9900"/>
      </a:accent1>
      <a:accent2>
        <a:srgbClr val="FFCC00"/>
      </a:accent2>
      <a:accent3>
        <a:srgbClr val="585858"/>
      </a:accent3>
      <a:accent4>
        <a:srgbClr val="EBEBEB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Confidentiality xmlns="735cbd8a-ef91-4d32-baee-5f03e5fb30bf">Non Confidential</Confidentiality>
    <ECHADocumentTypeTaxHTField0 xmlns="5be2862c-9c7a-466a-8f6d-c278e82738e2">
      <Terms xmlns="http://schemas.microsoft.com/office/infopath/2007/PartnerControls"/>
    </ECHADocumentTypeTaxHTField0>
    <ECHASecCla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ECHACategoryTaxHTField0 xmlns="5be2862c-9c7a-466a-8f6d-c278e82738e2">
      <Terms xmlns="http://schemas.microsoft.com/office/infopath/2007/PartnerControls"/>
    </ECHACategoryTaxHTField0>
    <TaxCatchAll xmlns="d80dd6ab-43bf-4d9d-bb1e-742532452846">
      <Value>9</Value>
      <Value>1</Value>
    </TaxCatchAll>
    <ECHAProcessTaxHTField0 xmlns="5be2862c-9c7a-466a-8f6d-c278e82738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16.00 Activity management and development</TermName>
          <TermId xmlns="http://schemas.microsoft.com/office/infopath/2007/PartnerControls">e303f835-0e5c-4fee-8486-ae6996d815ae</TermId>
        </TermInfo>
      </Terms>
    </ECHAProcessTaxHTField0>
    <_dlc_DocId xmlns="5bcca709-0b09-4b74-bfa0-2137a84c1763">ACTV16-17-14976</_dlc_DocId>
    <_dlc_DocIdUrl xmlns="5bcca709-0b09-4b74-bfa0-2137a84c1763">
      <Url>https://activity.echa.europa.eu/sites/act-16/process-16-0/_layouts/DocIdRedir.aspx?ID=ACTV16-17-14976</Url>
      <Description>ACTV16-17-14976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FFDF787D330BE64A9729A05E65AC29AD" ma:contentTypeVersion="16" ma:contentTypeDescription="Content type for ECHA process documents" ma:contentTypeScope="" ma:versionID="1365d24dc65ae06e8aa86d7a5dce7c41">
  <xsd:schema xmlns:xsd="http://www.w3.org/2001/XMLSchema" xmlns:xs="http://www.w3.org/2001/XMLSchema" xmlns:p="http://schemas.microsoft.com/office/2006/metadata/properties" xmlns:ns2="5be2862c-9c7a-466a-8f6d-c278e82738e2" xmlns:ns3="5bcca709-0b09-4b74-bfa0-2137a84c1763" xmlns:ns4="d80dd6ab-43bf-4d9d-bb1e-742532452846" xmlns:ns5="b80ede5c-af4c-4bf2-9a87-706a3579dc11" xmlns:ns6="735cbd8a-ef91-4d32-baee-5f03e5fb30bf" targetNamespace="http://schemas.microsoft.com/office/2006/metadata/properties" ma:root="true" ma:fieldsID="1967cbdcd2ea25626b2cbc35ac3e469e" ns2:_="" ns3:_="" ns4:_="" ns5:_="" ns6:_="">
    <xsd:import namespace="5be2862c-9c7a-466a-8f6d-c278e82738e2"/>
    <xsd:import namespace="5bcca709-0b09-4b74-bfa0-2137a84c1763"/>
    <xsd:import namespace="d80dd6ab-43bf-4d9d-bb1e-742532452846"/>
    <xsd:import namespace="b80ede5c-af4c-4bf2-9a87-706a3579dc11"/>
    <xsd:import namespace="735cbd8a-ef91-4d32-baee-5f03e5fb30b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  <xsd:element ref="ns6:Confidentialit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862c-9c7a-466a-8f6d-c278e82738e2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bd8a-ef91-4d32-baee-5f03e5fb30bf" elementFormDefault="qualified">
    <xsd:import namespace="http://schemas.microsoft.com/office/2006/documentManagement/types"/>
    <xsd:import namespace="http://schemas.microsoft.com/office/infopath/2007/PartnerControls"/>
    <xsd:element name="Confidentiality" ma:index="22" ma:displayName="Confidentiality" ma:default="Non Confidential" ma:format="Dropdown" ma:internalName="Confidentiality">
      <xsd:simpleType>
        <xsd:restriction base="dms:Choice">
          <xsd:enumeration value="Confidential"/>
          <xsd:enumeration value="Non Confidenti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9428-E7F8-40FA-8DC0-FE345D841711}"/>
</file>

<file path=customXml/itemProps2.xml><?xml version="1.0" encoding="utf-8"?>
<ds:datastoreItem xmlns:ds="http://schemas.openxmlformats.org/officeDocument/2006/customXml" ds:itemID="{73D254EB-3E81-461B-9BB4-9DFD53E16263}"/>
</file>

<file path=customXml/itemProps3.xml><?xml version="1.0" encoding="utf-8"?>
<ds:datastoreItem xmlns:ds="http://schemas.openxmlformats.org/officeDocument/2006/customXml" ds:itemID="{E3E7ED26-5972-4B39-8465-4C6A265F323F}"/>
</file>

<file path=customXml/itemProps4.xml><?xml version="1.0" encoding="utf-8"?>
<ds:datastoreItem xmlns:ds="http://schemas.openxmlformats.org/officeDocument/2006/customXml" ds:itemID="{0EEE05B0-9841-42CA-8FD4-01209087A813}"/>
</file>

<file path=customXml/itemProps5.xml><?xml version="1.0" encoding="utf-8"?>
<ds:datastoreItem xmlns:ds="http://schemas.openxmlformats.org/officeDocument/2006/customXml" ds:itemID="{3664271D-FDBE-4C19-B9E6-C9C16CC02999}"/>
</file>

<file path=customXml/itemProps6.xml><?xml version="1.0" encoding="utf-8"?>
<ds:datastoreItem xmlns:ds="http://schemas.openxmlformats.org/officeDocument/2006/customXml" ds:itemID="{50095AFA-2238-4A4D-AD14-E1538E5520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Company name</vt:lpstr>
      <vt:lpstr>Company name</vt:lpstr>
    </vt:vector>
  </TitlesOfParts>
  <Company>ECHA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>PETRISOR Anca-Mirela</dc:creator>
  <cp:lastModifiedBy>Katja RAUHANSALO</cp:lastModifiedBy>
  <cp:revision>2</cp:revision>
  <cp:lastPrinted>2013-08-29T06:52:00Z</cp:lastPrinted>
  <dcterms:created xsi:type="dcterms:W3CDTF">2015-01-14T11:04:00Z</dcterms:created>
  <dcterms:modified xsi:type="dcterms:W3CDTF">2015-01-14T11:04:00Z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0x010100B558917389A54ADDB58930FBD7E6FD57008586DED9191B4C4CBD31A5DF7F304A7100FFDF787D330BE64A9729A05E65AC29AD</vt:lpwstr>
  </property>
  <property fmtid="{D5CDD505-2E9C-101B-9397-08002B2CF9AE}" pid="3" name="ECHADocumentType">
    <vt:lpwstr/>
  </property>
  <property fmtid="{D5CDD505-2E9C-101B-9397-08002B2CF9AE}" pid="4" name="ECHAProcess">
    <vt:lpwstr>9;#16.00 Activity management and development|e303f835-0e5c-4fee-8486-ae6996d815ae</vt:lpwstr>
  </property>
  <property fmtid="{D5CDD505-2E9C-101B-9397-08002B2CF9AE}" pid="5" name="ECHACategory">
    <vt:lpwstr/>
  </property>
  <property fmtid="{D5CDD505-2E9C-101B-9397-08002B2CF9AE}" pid="6" name="ECHASecClass">
    <vt:lpwstr>1;#|a0307bc2-faf9-4068-8aeb-b713e4fa2a0f</vt:lpwstr>
  </property>
  <property fmtid="{D5CDD505-2E9C-101B-9397-08002B2CF9AE}" pid="7" name="_dlc_DocIdItemGuid">
    <vt:lpwstr>2d20532d-04cc-4b7a-aca4-ace4b17a5425</vt:lpwstr>
  </property>
</Properties>
</file>